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71B13" w14:textId="675DF875" w:rsidR="00056620" w:rsidRPr="00056620" w:rsidRDefault="00056620" w:rsidP="00056620">
      <w:pPr>
        <w:rPr>
          <w:b/>
          <w:bCs/>
        </w:rPr>
      </w:pPr>
      <w:r w:rsidRPr="00056620">
        <w:rPr>
          <w:b/>
          <w:bCs/>
        </w:rPr>
        <w:t>Keeping Children Safe in Education September 2024 Key Updates</w:t>
      </w:r>
    </w:p>
    <w:p w14:paraId="2116765B" w14:textId="77777777" w:rsidR="00056620" w:rsidRPr="00056620" w:rsidRDefault="00056620" w:rsidP="00056620">
      <w:pPr>
        <w:numPr>
          <w:ilvl w:val="0"/>
          <w:numId w:val="1"/>
        </w:numPr>
      </w:pPr>
      <w:r w:rsidRPr="00056620">
        <w:t xml:space="preserve">An updated </w:t>
      </w:r>
      <w:r w:rsidRPr="00056620">
        <w:rPr>
          <w:b/>
          <w:bCs/>
        </w:rPr>
        <w:t>definition of safeguarding</w:t>
      </w:r>
      <w:r w:rsidRPr="00056620">
        <w:t xml:space="preserve"> is now broadly in line with definitions within the updated </w:t>
      </w:r>
      <w:hyperlink r:id="rId5" w:history="1">
        <w:r w:rsidRPr="00056620">
          <w:rPr>
            <w:rStyle w:val="Hyperlink"/>
            <w:b/>
            <w:bCs/>
          </w:rPr>
          <w:t>Working Together to Safeguard Children 2023</w:t>
        </w:r>
      </w:hyperlink>
      <w:r w:rsidRPr="00056620">
        <w:t xml:space="preserve"> (WTSC23) published last December. The full definition can be found in paragraph 3 of the KCSIE document. </w:t>
      </w:r>
    </w:p>
    <w:p w14:paraId="75C73B5A" w14:textId="77777777" w:rsidR="00056620" w:rsidRPr="00056620" w:rsidRDefault="00056620" w:rsidP="00056620">
      <w:pPr>
        <w:numPr>
          <w:ilvl w:val="0"/>
          <w:numId w:val="1"/>
        </w:numPr>
      </w:pPr>
      <w:r w:rsidRPr="00056620">
        <w:t>The term ‘</w:t>
      </w:r>
      <w:r w:rsidRPr="00056620">
        <w:rPr>
          <w:b/>
          <w:bCs/>
        </w:rPr>
        <w:t>abuse and neglect</w:t>
      </w:r>
      <w:r w:rsidRPr="00056620">
        <w:t>’ has been expanded to include ‘</w:t>
      </w:r>
      <w:r w:rsidRPr="00056620">
        <w:rPr>
          <w:b/>
          <w:bCs/>
        </w:rPr>
        <w:t>exploitation</w:t>
      </w:r>
      <w:r w:rsidRPr="00056620">
        <w:t>’.</w:t>
      </w:r>
    </w:p>
    <w:p w14:paraId="773CD1AB" w14:textId="77777777" w:rsidR="00056620" w:rsidRPr="00056620" w:rsidRDefault="00056620" w:rsidP="00056620">
      <w:pPr>
        <w:numPr>
          <w:ilvl w:val="0"/>
          <w:numId w:val="1"/>
        </w:numPr>
      </w:pPr>
      <w:r w:rsidRPr="00056620">
        <w:t>The phrase ‘</w:t>
      </w:r>
      <w:r w:rsidRPr="00056620">
        <w:rPr>
          <w:b/>
          <w:bCs/>
        </w:rPr>
        <w:t>deliberately missing education</w:t>
      </w:r>
      <w:r w:rsidRPr="00056620">
        <w:t>’ had been replaced by ‘</w:t>
      </w:r>
      <w:r w:rsidRPr="00056620">
        <w:rPr>
          <w:b/>
          <w:bCs/>
        </w:rPr>
        <w:t>unexplainable and or/persistent absences from education</w:t>
      </w:r>
      <w:r w:rsidRPr="00056620">
        <w:t>’.</w:t>
      </w:r>
    </w:p>
    <w:p w14:paraId="73449590" w14:textId="77777777" w:rsidR="00056620" w:rsidRPr="00056620" w:rsidRDefault="00056620" w:rsidP="00056620">
      <w:pPr>
        <w:numPr>
          <w:ilvl w:val="0"/>
          <w:numId w:val="1"/>
        </w:numPr>
      </w:pPr>
      <w:r w:rsidRPr="00056620">
        <w:t xml:space="preserve">The definition of abuse now also has </w:t>
      </w:r>
      <w:r w:rsidRPr="00056620">
        <w:rPr>
          <w:b/>
          <w:bCs/>
        </w:rPr>
        <w:t>'including where they see, hear or experience its effects</w:t>
      </w:r>
      <w:r w:rsidRPr="00056620">
        <w:t>' in relation to domestic abuse.</w:t>
      </w:r>
    </w:p>
    <w:p w14:paraId="292AACAD" w14:textId="77777777" w:rsidR="00056620" w:rsidRPr="00056620" w:rsidRDefault="00056620" w:rsidP="00056620">
      <w:pPr>
        <w:numPr>
          <w:ilvl w:val="0"/>
          <w:numId w:val="1"/>
        </w:numPr>
      </w:pPr>
      <w:r w:rsidRPr="00056620">
        <w:t>The phrase ‘</w:t>
      </w:r>
      <w:r w:rsidRPr="00056620">
        <w:rPr>
          <w:b/>
          <w:bCs/>
        </w:rPr>
        <w:t>gender questioning</w:t>
      </w:r>
      <w:r w:rsidRPr="00056620">
        <w:t xml:space="preserve">’ has replaced the word ‘trans’, but this section remains under review until the completion of the </w:t>
      </w:r>
      <w:hyperlink r:id="rId6" w:tgtFrame="_blank" w:tooltip="gender questioning children consultation" w:history="1">
        <w:r w:rsidRPr="00056620">
          <w:rPr>
            <w:rStyle w:val="Hyperlink"/>
          </w:rPr>
          <w:t>gender questioning children consultation</w:t>
        </w:r>
      </w:hyperlink>
      <w:r w:rsidRPr="00056620">
        <w:t xml:space="preserve"> and publication of final guidance. </w:t>
      </w:r>
    </w:p>
    <w:p w14:paraId="652F29F5" w14:textId="77777777" w:rsidR="00056620" w:rsidRPr="00056620" w:rsidRDefault="00056620" w:rsidP="00056620">
      <w:pPr>
        <w:numPr>
          <w:ilvl w:val="0"/>
          <w:numId w:val="1"/>
        </w:numPr>
      </w:pPr>
      <w:r w:rsidRPr="00056620">
        <w:t xml:space="preserve">Clarification that schools continue to be responsible for the safeguarding of pupils they place with an </w:t>
      </w:r>
      <w:r w:rsidRPr="00056620">
        <w:rPr>
          <w:b/>
          <w:bCs/>
        </w:rPr>
        <w:t>alternative provision</w:t>
      </w:r>
      <w:r w:rsidRPr="00056620">
        <w:t xml:space="preserve"> provider.</w:t>
      </w:r>
    </w:p>
    <w:p w14:paraId="5D699649" w14:textId="77777777" w:rsidR="00056620" w:rsidRPr="00056620" w:rsidRDefault="00056620" w:rsidP="00056620">
      <w:pPr>
        <w:numPr>
          <w:ilvl w:val="0"/>
          <w:numId w:val="1"/>
        </w:numPr>
      </w:pPr>
      <w:r w:rsidRPr="00056620">
        <w:t>New wording using the DfE's</w:t>
      </w:r>
      <w:r w:rsidRPr="00056620">
        <w:rPr>
          <w:b/>
          <w:bCs/>
        </w:rPr>
        <w:t xml:space="preserve"> data protection </w:t>
      </w:r>
      <w:r w:rsidRPr="00056620">
        <w:t>guidance. </w:t>
      </w:r>
    </w:p>
    <w:p w14:paraId="36B75925" w14:textId="77777777" w:rsidR="00056620" w:rsidRPr="00056620" w:rsidRDefault="00056620" w:rsidP="00056620">
      <w:pPr>
        <w:numPr>
          <w:ilvl w:val="0"/>
          <w:numId w:val="1"/>
        </w:numPr>
      </w:pPr>
      <w:r w:rsidRPr="00056620">
        <w:t xml:space="preserve">Reference to the </w:t>
      </w:r>
      <w:r w:rsidRPr="00056620">
        <w:rPr>
          <w:b/>
          <w:bCs/>
        </w:rPr>
        <w:t>UK Centre for Professional Qualifications</w:t>
      </w:r>
      <w:r w:rsidRPr="00056620">
        <w:t xml:space="preserve"> in paragraph 287 has been removed, as they no longer provide an advisory service on behalf of the UK Government. </w:t>
      </w:r>
    </w:p>
    <w:p w14:paraId="32E3A620" w14:textId="77777777" w:rsidR="00056620" w:rsidRPr="00056620" w:rsidRDefault="00056620" w:rsidP="00056620">
      <w:pPr>
        <w:numPr>
          <w:ilvl w:val="0"/>
          <w:numId w:val="1"/>
        </w:numPr>
      </w:pPr>
      <w:r w:rsidRPr="00056620">
        <w:t xml:space="preserve">Additional information is included on when children may require </w:t>
      </w:r>
      <w:r w:rsidRPr="00056620">
        <w:rPr>
          <w:b/>
          <w:bCs/>
        </w:rPr>
        <w:t>early help</w:t>
      </w:r>
      <w:r w:rsidRPr="00056620">
        <w:t>, in accordance with the guidance in WTSC23.</w:t>
      </w:r>
    </w:p>
    <w:p w14:paraId="6268F09D" w14:textId="77777777" w:rsidR="00056620" w:rsidRPr="00056620" w:rsidRDefault="00056620" w:rsidP="00056620">
      <w:pPr>
        <w:numPr>
          <w:ilvl w:val="0"/>
          <w:numId w:val="1"/>
        </w:numPr>
      </w:pPr>
      <w:r w:rsidRPr="00056620">
        <w:t xml:space="preserve">An updated definition of </w:t>
      </w:r>
      <w:r w:rsidRPr="00056620">
        <w:rPr>
          <w:b/>
          <w:bCs/>
        </w:rPr>
        <w:t>radicalisation</w:t>
      </w:r>
      <w:r w:rsidRPr="00056620">
        <w:t>, although guidance on preventing radicalisation is still under review after the government published a </w:t>
      </w:r>
      <w:hyperlink r:id="rId7" w:tgtFrame="_blank" w:history="1">
        <w:r w:rsidRPr="00056620">
          <w:rPr>
            <w:rStyle w:val="Hyperlink"/>
          </w:rPr>
          <w:t>new definition of extremism</w:t>
        </w:r>
      </w:hyperlink>
      <w:r w:rsidRPr="00056620">
        <w:t> in March 2024.</w:t>
      </w:r>
    </w:p>
    <w:p w14:paraId="6EE3B2D0" w14:textId="77777777" w:rsidR="00056620" w:rsidRPr="00056620" w:rsidRDefault="00056620" w:rsidP="00056620"/>
    <w:p w14:paraId="304FD877" w14:textId="77777777" w:rsidR="00056620" w:rsidRPr="00056620" w:rsidRDefault="00056620" w:rsidP="00056620">
      <w:r w:rsidRPr="00056620">
        <w:rPr>
          <w:b/>
          <w:bCs/>
        </w:rPr>
        <w:t>Next steps</w:t>
      </w:r>
      <w:r w:rsidRPr="00056620">
        <w:t xml:space="preserve">: </w:t>
      </w:r>
    </w:p>
    <w:p w14:paraId="02300D4C" w14:textId="77777777" w:rsidR="00056620" w:rsidRPr="00056620" w:rsidRDefault="00056620" w:rsidP="00056620"/>
    <w:p w14:paraId="087ADBB4" w14:textId="77777777" w:rsidR="00056620" w:rsidRPr="00056620" w:rsidRDefault="00056620" w:rsidP="00056620">
      <w:pPr>
        <w:numPr>
          <w:ilvl w:val="0"/>
          <w:numId w:val="2"/>
        </w:numPr>
      </w:pPr>
      <w:r w:rsidRPr="00056620">
        <w:t xml:space="preserve">Reflect any definition or terminology changes in your school’s policies and procedures as appropriate. </w:t>
      </w:r>
    </w:p>
    <w:p w14:paraId="6C4B399E" w14:textId="77777777" w:rsidR="00056620" w:rsidRPr="00056620" w:rsidRDefault="00056620" w:rsidP="00056620">
      <w:pPr>
        <w:numPr>
          <w:ilvl w:val="0"/>
          <w:numId w:val="2"/>
        </w:numPr>
      </w:pPr>
      <w:r w:rsidRPr="00056620">
        <w:t xml:space="preserve">If you're the DSL, make sure you follow the guidance on keeping written records of all concerns, discussions and decisions, including the rationale for those decisions. </w:t>
      </w:r>
    </w:p>
    <w:p w14:paraId="1CEE6032" w14:textId="77777777" w:rsidR="00056620" w:rsidRPr="00056620" w:rsidRDefault="00056620" w:rsidP="00056620">
      <w:pPr>
        <w:numPr>
          <w:ilvl w:val="0"/>
          <w:numId w:val="2"/>
        </w:numPr>
      </w:pPr>
      <w:r w:rsidRPr="00056620">
        <w:t>If you place a pupil with an alternative provision provider, make sure you're satisfied that the placement meets the pupil’s needs.</w:t>
      </w:r>
    </w:p>
    <w:p w14:paraId="149F5EF1" w14:textId="77777777" w:rsidR="00056620" w:rsidRDefault="00056620"/>
    <w:sectPr w:rsidR="00056620" w:rsidSect="0005662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648FF"/>
    <w:multiLevelType w:val="multilevel"/>
    <w:tmpl w:val="D362D77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F71FB9"/>
    <w:multiLevelType w:val="multilevel"/>
    <w:tmpl w:val="D362D77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09497862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7108329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620"/>
    <w:rsid w:val="00056620"/>
    <w:rsid w:val="00D2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70CE6"/>
  <w15:chartTrackingRefBased/>
  <w15:docId w15:val="{5CC8F473-BDC9-482D-BC83-71E53355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6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6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66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66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66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66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6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66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6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6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66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66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66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66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66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6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66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66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6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6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66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6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66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66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66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6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6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66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566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9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03.safelinks.protection.outlook.com/?url=https%3A%2F%2Fwww.gov.uk%2Fgovernment%2Fpublications%2Fnew-definition-of-extremism-2024%2Fnew-definition-of-extremism-2024&amp;data=05%7C02%7CCatharine.Newport%40wokingham.gov.uk%7C2adaa3cca9e74559447508dccd81088b%7C996ee15c0b3e4a6f8e65120a9a51821a%7C0%7C0%7C638611201287239632%7CUnknown%7CTWFpbGZsb3d8eyJWIjoiMC4wLjAwMDAiLCJQIjoiV2luMzIiLCJBTiI6Ik1haWwiLCJXVCI6Mn0%3D%7C0%7C%7C%7C&amp;sdata=lmKDlWb%2BsRl%2FIxTkmXkT6nE3lxvGLRwaAFp1BtCXEt4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03.safelinks.protection.outlook.com/?url=https%3A%2F%2Fconsult.education.gov.uk%2Fequalities-political-impartiality-anti-bullying-team%2Fgender-questioning-children-proposed-guidance%2F&amp;data=05%7C02%7CCatharine.Newport%40wokingham.gov.uk%7C2adaa3cca9e74559447508dccd81088b%7C996ee15c0b3e4a6f8e65120a9a51821a%7C0%7C0%7C638611201287226529%7CUnknown%7CTWFpbGZsb3d8eyJWIjoiMC4wLjAwMDAiLCJQIjoiV2luMzIiLCJBTiI6Ik1haWwiLCJXVCI6Mn0%3D%7C0%7C%7C%7C&amp;sdata=51Sy0zwG%2BGQMG2%2BMHmN%2FPwoJzYUNWC3530FCFTytpLc%3D&amp;reserved=0" TargetMode="External"/><Relationship Id="rId5" Type="http://schemas.openxmlformats.org/officeDocument/2006/relationships/hyperlink" Target="https://eur03.safelinks.protection.outlook.com/?url=https%3A%2F%2Fassets.publishing.service.gov.uk%2Fmedia%2F669e7501ab418ab055592a7b%2FWorking_together_to_safeguard_children_2023.pdf&amp;data=05%7C02%7CCatharine.Newport%40wokingham.gov.uk%7C2adaa3cca9e74559447508dccd81088b%7C996ee15c0b3e4a6f8e65120a9a51821a%7C0%7C0%7C638611201287207156%7CUnknown%7CTWFpbGZsb3d8eyJWIjoiMC4wLjAwMDAiLCJQIjoiV2luMzIiLCJBTiI6Ik1haWwiLCJXVCI6Mn0%3D%7C0%7C%7C%7C&amp;sdata=hqZjTz4KZ9HpGnDJzLwCYuFv3rjPoWl89mBjarxzoic%3D&amp;reserved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Catharine Newport</dc:creator>
  <cp:keywords/>
  <dc:description/>
  <cp:lastModifiedBy>Catharine Newport</cp:lastModifiedBy>
  <cp:revision>1</cp:revision>
  <dcterms:created xsi:type="dcterms:W3CDTF">2024-09-05T08:24:00Z</dcterms:created>
  <dcterms:modified xsi:type="dcterms:W3CDTF">2024-09-05T08:26:00Z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2024-09-05T08:25:33Z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790923e5-5788-4ac2-89c6-b5c7833f852a</vt:lpwstr>
  </property>
  <property fmtid="{D5CDD505-2E9C-101B-9397-08002B2CF9AE}" pid="8" name="MSIP_Label_d17f5eab-0951-45e7-baa9-357beec0b77b_ContentBits">
    <vt:lpwstr>0</vt:lpwstr>
  </property>
</Properties>
</file>