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6338" w14:textId="3D4500DF" w:rsidR="00D560FC" w:rsidRDefault="007D7359" w:rsidP="007D7359">
      <w:pPr>
        <w:ind w:left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BFBCD0" wp14:editId="5CEFFE6C">
            <wp:simplePos x="0" y="0"/>
            <wp:positionH relativeFrom="column">
              <wp:posOffset>4940300</wp:posOffset>
            </wp:positionH>
            <wp:positionV relativeFrom="paragraph">
              <wp:posOffset>0</wp:posOffset>
            </wp:positionV>
            <wp:extent cx="1852930" cy="953770"/>
            <wp:effectExtent l="0" t="0" r="0" b="0"/>
            <wp:wrapSquare wrapText="bothSides"/>
            <wp:docPr id="722068311" name="Picture 1" descr="A logo with text and a cartoon of a l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68311" name="Picture 1" descr="A logo with text and a cartoon of a li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D988D" w14:textId="77777777" w:rsidR="007D7359" w:rsidRDefault="007D7359" w:rsidP="007D7359">
      <w:pPr>
        <w:ind w:left="0"/>
      </w:pPr>
    </w:p>
    <w:p w14:paraId="2FECC9FB" w14:textId="0031F87C" w:rsidR="007D7359" w:rsidRPr="00CE0113" w:rsidRDefault="007D7359" w:rsidP="007D7359">
      <w:pPr>
        <w:ind w:left="0"/>
        <w:rPr>
          <w:sz w:val="28"/>
          <w:szCs w:val="28"/>
        </w:rPr>
      </w:pPr>
      <w:r w:rsidRPr="00CE0113">
        <w:rPr>
          <w:sz w:val="28"/>
          <w:szCs w:val="28"/>
        </w:rPr>
        <w:t>Early Years Graduated Response for settings</w:t>
      </w:r>
    </w:p>
    <w:p w14:paraId="2B655EAB" w14:textId="59D3CFCC" w:rsidR="007D7359" w:rsidRPr="00CE0113" w:rsidRDefault="007D7359" w:rsidP="007D7359">
      <w:pPr>
        <w:ind w:left="0"/>
        <w:rPr>
          <w:sz w:val="28"/>
          <w:szCs w:val="28"/>
        </w:rPr>
      </w:pPr>
      <w:r w:rsidRPr="00CE0113">
        <w:rPr>
          <w:sz w:val="28"/>
          <w:szCs w:val="28"/>
        </w:rPr>
        <w:t>What is available to support children with SEND</w:t>
      </w:r>
    </w:p>
    <w:p w14:paraId="7BA22925" w14:textId="77777777" w:rsidR="007D7359" w:rsidRDefault="007D7359" w:rsidP="007D7359">
      <w:pPr>
        <w:ind w:left="0"/>
      </w:pPr>
    </w:p>
    <w:tbl>
      <w:tblPr>
        <w:tblStyle w:val="TableGrid"/>
        <w:tblW w:w="10722" w:type="dxa"/>
        <w:tblInd w:w="5" w:type="dxa"/>
        <w:tblCellMar>
          <w:top w:w="50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1921"/>
        <w:gridCol w:w="4355"/>
        <w:gridCol w:w="4446"/>
      </w:tblGrid>
      <w:tr w:rsidR="00D560FC" w14:paraId="647F4A67" w14:textId="77777777">
        <w:trPr>
          <w:trHeight w:val="27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1C62" w14:textId="77777777" w:rsidR="00D560FC" w:rsidRDefault="00CE0113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A88E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What you can do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17F7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Where to get help </w:t>
            </w:r>
          </w:p>
        </w:tc>
      </w:tr>
      <w:tr w:rsidR="00D560FC" w14:paraId="431ED8E7" w14:textId="77777777">
        <w:trPr>
          <w:trHeight w:val="302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2BEF" w14:textId="77777777" w:rsidR="00D560FC" w:rsidRDefault="00CE0113">
            <w:pPr>
              <w:ind w:left="5"/>
            </w:pPr>
            <w:r>
              <w:rPr>
                <w:color w:val="00B050"/>
              </w:rPr>
              <w:t xml:space="preserve">Identifying needs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37C" w14:textId="77777777" w:rsidR="00D560FC" w:rsidRDefault="00CE0113">
            <w:pPr>
              <w:numPr>
                <w:ilvl w:val="0"/>
                <w:numId w:val="1"/>
              </w:numPr>
              <w:spacing w:after="1"/>
              <w:ind w:hanging="360"/>
            </w:pPr>
            <w:r>
              <w:rPr>
                <w:b w:val="0"/>
              </w:rPr>
              <w:t xml:space="preserve">Discuss with parents </w:t>
            </w:r>
          </w:p>
          <w:p w14:paraId="3A23F6B7" w14:textId="77777777" w:rsidR="00D560FC" w:rsidRDefault="00CE0113">
            <w:pPr>
              <w:numPr>
                <w:ilvl w:val="0"/>
                <w:numId w:val="1"/>
              </w:numPr>
              <w:spacing w:after="44"/>
              <w:ind w:hanging="360"/>
            </w:pPr>
            <w:r>
              <w:rPr>
                <w:b w:val="0"/>
              </w:rPr>
              <w:t xml:space="preserve">Complete Early Years Development Journal (EYDJ) and language tracker to identify gaps/delays  </w:t>
            </w:r>
          </w:p>
          <w:p w14:paraId="10BC8CB8" w14:textId="6E600671" w:rsidR="00D560FC" w:rsidRDefault="00CE0113">
            <w:pPr>
              <w:numPr>
                <w:ilvl w:val="0"/>
                <w:numId w:val="1"/>
              </w:numPr>
              <w:spacing w:after="43"/>
              <w:ind w:hanging="360"/>
            </w:pPr>
            <w:r>
              <w:rPr>
                <w:b w:val="0"/>
              </w:rPr>
              <w:t xml:space="preserve">Complete </w:t>
            </w:r>
            <w:r w:rsidR="00C53407">
              <w:rPr>
                <w:b w:val="0"/>
              </w:rPr>
              <w:t>Early Years Individual Education Plan (</w:t>
            </w:r>
            <w:r>
              <w:rPr>
                <w:b w:val="0"/>
              </w:rPr>
              <w:t>EYI</w:t>
            </w:r>
            <w:r w:rsidR="00C53407">
              <w:rPr>
                <w:b w:val="0"/>
              </w:rPr>
              <w:t>E</w:t>
            </w:r>
            <w:r>
              <w:rPr>
                <w:b w:val="0"/>
              </w:rPr>
              <w:t>P</w:t>
            </w:r>
            <w:r w:rsidR="00C53407">
              <w:rPr>
                <w:b w:val="0"/>
              </w:rPr>
              <w:t>)</w:t>
            </w:r>
            <w:r>
              <w:rPr>
                <w:b w:val="0"/>
              </w:rPr>
              <w:t xml:space="preserve"> and </w:t>
            </w:r>
            <w:r w:rsidR="00C53407">
              <w:rPr>
                <w:b w:val="0"/>
              </w:rPr>
              <w:t xml:space="preserve">plan what support will be offered to </w:t>
            </w:r>
            <w:r>
              <w:rPr>
                <w:b w:val="0"/>
              </w:rPr>
              <w:t xml:space="preserve">teach to the gaps identified </w:t>
            </w:r>
          </w:p>
          <w:p w14:paraId="2C6F3833" w14:textId="77777777" w:rsidR="00D560FC" w:rsidRDefault="00CE0113">
            <w:pPr>
              <w:numPr>
                <w:ilvl w:val="0"/>
                <w:numId w:val="1"/>
              </w:numPr>
              <w:spacing w:after="43"/>
              <w:ind w:hanging="360"/>
            </w:pPr>
            <w:r>
              <w:rPr>
                <w:b w:val="0"/>
              </w:rPr>
              <w:t xml:space="preserve">Check out the Ordinarily available and graduated support document for ideas of strategies to try </w:t>
            </w:r>
          </w:p>
          <w:p w14:paraId="41CBCFB3" w14:textId="35561995" w:rsidR="00D560FC" w:rsidRDefault="00CE0113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</w:rPr>
              <w:t>Review success of EYI</w:t>
            </w:r>
            <w:r w:rsidR="00C53407">
              <w:rPr>
                <w:b w:val="0"/>
              </w:rPr>
              <w:t>E</w:t>
            </w:r>
            <w:r>
              <w:rPr>
                <w:b w:val="0"/>
              </w:rPr>
              <w:t xml:space="preserve">P this should be done every 6 weeks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155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57D343AC" w14:textId="5E7B4FFC" w:rsidR="00D560FC" w:rsidRPr="00A747C8" w:rsidRDefault="00A21D9A">
            <w:pPr>
              <w:ind w:left="0"/>
              <w:rPr>
                <w:b w:val="0"/>
                <w:bCs/>
              </w:rPr>
            </w:pPr>
            <w:r w:rsidRPr="00A747C8">
              <w:rPr>
                <w:b w:val="0"/>
                <w:bCs/>
              </w:rPr>
              <w:t xml:space="preserve">Please </w:t>
            </w:r>
            <w:r w:rsidR="00A747C8">
              <w:rPr>
                <w:b w:val="0"/>
                <w:bCs/>
              </w:rPr>
              <w:t>se</w:t>
            </w:r>
            <w:r w:rsidRPr="00A747C8">
              <w:rPr>
                <w:b w:val="0"/>
                <w:bCs/>
              </w:rPr>
              <w:t xml:space="preserve">e </w:t>
            </w:r>
            <w:r w:rsidR="00A747C8">
              <w:rPr>
                <w:b w:val="0"/>
                <w:bCs/>
              </w:rPr>
              <w:t xml:space="preserve">the </w:t>
            </w:r>
            <w:r w:rsidRPr="00A747C8">
              <w:rPr>
                <w:b w:val="0"/>
                <w:bCs/>
              </w:rPr>
              <w:t xml:space="preserve">Wokingham </w:t>
            </w:r>
            <w:proofErr w:type="gramStart"/>
            <w:r w:rsidRPr="00A747C8">
              <w:rPr>
                <w:b w:val="0"/>
                <w:bCs/>
              </w:rPr>
              <w:t>schools</w:t>
            </w:r>
            <w:proofErr w:type="gramEnd"/>
            <w:r w:rsidRPr="00A747C8">
              <w:rPr>
                <w:b w:val="0"/>
                <w:bCs/>
              </w:rPr>
              <w:t xml:space="preserve"> hub for</w:t>
            </w:r>
          </w:p>
          <w:p w14:paraId="4618CFFF" w14:textId="199CEA0E" w:rsidR="00A21D9A" w:rsidRPr="00A747C8" w:rsidRDefault="00A21D9A">
            <w:pPr>
              <w:ind w:left="0"/>
              <w:rPr>
                <w:b w:val="0"/>
                <w:bCs/>
              </w:rPr>
            </w:pPr>
            <w:r w:rsidRPr="00A747C8">
              <w:rPr>
                <w:b w:val="0"/>
                <w:bCs/>
              </w:rPr>
              <w:t>Early Years Development Journals</w:t>
            </w:r>
          </w:p>
          <w:p w14:paraId="2C55E0C5" w14:textId="6833DEB3" w:rsidR="00A21D9A" w:rsidRPr="00A747C8" w:rsidRDefault="00A21D9A">
            <w:pPr>
              <w:ind w:left="0"/>
              <w:rPr>
                <w:b w:val="0"/>
                <w:bCs/>
              </w:rPr>
            </w:pPr>
            <w:r w:rsidRPr="00A747C8">
              <w:rPr>
                <w:b w:val="0"/>
                <w:bCs/>
              </w:rPr>
              <w:t>Language trackers,</w:t>
            </w:r>
          </w:p>
          <w:p w14:paraId="1E174E46" w14:textId="74E412AF" w:rsidR="00A21D9A" w:rsidRPr="00A747C8" w:rsidRDefault="00A21D9A">
            <w:pPr>
              <w:ind w:left="0"/>
              <w:rPr>
                <w:b w:val="0"/>
                <w:bCs/>
              </w:rPr>
            </w:pPr>
            <w:r w:rsidRPr="00A747C8">
              <w:rPr>
                <w:b w:val="0"/>
                <w:bCs/>
              </w:rPr>
              <w:t>EYI</w:t>
            </w:r>
            <w:r w:rsidR="00C53407">
              <w:rPr>
                <w:b w:val="0"/>
                <w:bCs/>
              </w:rPr>
              <w:t>E</w:t>
            </w:r>
            <w:r w:rsidRPr="00A747C8">
              <w:rPr>
                <w:b w:val="0"/>
                <w:bCs/>
              </w:rPr>
              <w:t>P template</w:t>
            </w:r>
          </w:p>
          <w:p w14:paraId="68A60B82" w14:textId="1EB5B142" w:rsidR="00A21D9A" w:rsidRPr="00A747C8" w:rsidRDefault="00A21D9A">
            <w:pPr>
              <w:ind w:left="0"/>
              <w:rPr>
                <w:b w:val="0"/>
                <w:bCs/>
              </w:rPr>
            </w:pPr>
            <w:r w:rsidRPr="00A747C8">
              <w:rPr>
                <w:b w:val="0"/>
                <w:bCs/>
              </w:rPr>
              <w:t>Ordinarily Available Provision document</w:t>
            </w:r>
          </w:p>
          <w:p w14:paraId="1CF51D99" w14:textId="5115F726" w:rsidR="00A21D9A" w:rsidRPr="00A747C8" w:rsidRDefault="00A21D9A">
            <w:pPr>
              <w:ind w:left="0"/>
              <w:rPr>
                <w:b w:val="0"/>
                <w:bCs/>
              </w:rPr>
            </w:pPr>
            <w:r w:rsidRPr="00A747C8">
              <w:rPr>
                <w:b w:val="0"/>
                <w:bCs/>
              </w:rPr>
              <w:t>See link below</w:t>
            </w:r>
          </w:p>
          <w:p w14:paraId="21CCF392" w14:textId="6ADA8DD6" w:rsidR="00D560FC" w:rsidRDefault="00A21D9A">
            <w:pPr>
              <w:ind w:left="0"/>
            </w:pPr>
            <w:hyperlink r:id="rId8" w:history="1">
              <w:r w:rsidRPr="00A21D9A">
                <w:rPr>
                  <w:rStyle w:val="Hyperlink"/>
                </w:rPr>
                <w:t>Wokingham Schools Hub</w:t>
              </w:r>
            </w:hyperlink>
          </w:p>
          <w:p w14:paraId="4EA8F72A" w14:textId="5D804B18" w:rsidR="00D560FC" w:rsidRDefault="00D560FC">
            <w:pPr>
              <w:ind w:left="0"/>
            </w:pPr>
          </w:p>
        </w:tc>
      </w:tr>
      <w:tr w:rsidR="007D7359" w14:paraId="44028EAF" w14:textId="77777777" w:rsidTr="007D7359">
        <w:trPr>
          <w:trHeight w:val="908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656A" w14:textId="6D4CB031" w:rsidR="007D7359" w:rsidRDefault="007D7359">
            <w:pPr>
              <w:spacing w:line="239" w:lineRule="auto"/>
              <w:ind w:left="5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2103532" wp14:editId="14AFB3A9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0</wp:posOffset>
                  </wp:positionV>
                  <wp:extent cx="869950" cy="806450"/>
                  <wp:effectExtent l="0" t="0" r="6350" b="0"/>
                  <wp:wrapSquare wrapText="bothSides"/>
                  <wp:docPr id="1669021992" name="Picture 166902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Picture 630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109F" w14:textId="6E97964F" w:rsidR="007D7359" w:rsidRDefault="007D7359" w:rsidP="00874792">
            <w:pPr>
              <w:ind w:left="5"/>
            </w:pPr>
            <w:r>
              <w:t xml:space="preserve">If progress is seen, continue to monitor through updating the EYDJ and language tracker, reviews with parents, update EYIEP outcomes and provision as required.  If progress is </w:t>
            </w:r>
            <w:proofErr w:type="gramStart"/>
            <w:r>
              <w:t>limited</w:t>
            </w:r>
            <w:proofErr w:type="gramEnd"/>
            <w:r>
              <w:t xml:space="preserve"> consider requesting additional support: </w:t>
            </w:r>
          </w:p>
        </w:tc>
      </w:tr>
      <w:tr w:rsidR="00D560FC" w14:paraId="73BB6D85" w14:textId="77777777" w:rsidTr="00C53407">
        <w:trPr>
          <w:trHeight w:val="108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B122" w14:textId="77777777" w:rsidR="00D560FC" w:rsidRPr="007D7359" w:rsidRDefault="00CE0113">
            <w:pPr>
              <w:ind w:left="5"/>
              <w:jc w:val="both"/>
            </w:pPr>
            <w:r w:rsidRPr="007D7359">
              <w:rPr>
                <w:color w:val="00B050"/>
              </w:rPr>
              <w:t xml:space="preserve">Getting extra help from Wokingham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A105" w14:textId="2ED4FD46" w:rsidR="00C53407" w:rsidRPr="00C53407" w:rsidRDefault="00C53407" w:rsidP="00C53407">
            <w:pPr>
              <w:numPr>
                <w:ilvl w:val="0"/>
                <w:numId w:val="2"/>
              </w:numPr>
              <w:spacing w:after="43" w:line="239" w:lineRule="auto"/>
              <w:ind w:hanging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Join the weekly SENCO drop in to discuss any concerns, signposting and advice from the Early Years Area SENCO and other </w:t>
            </w:r>
            <w:proofErr w:type="gramStart"/>
            <w:r>
              <w:rPr>
                <w:b w:val="0"/>
                <w:bCs/>
              </w:rPr>
              <w:t>SENCO’s</w:t>
            </w:r>
            <w:proofErr w:type="gramEnd"/>
            <w:r>
              <w:rPr>
                <w:b w:val="0"/>
                <w:bCs/>
              </w:rPr>
              <w:t xml:space="preserve"> on the call.</w:t>
            </w:r>
          </w:p>
          <w:p w14:paraId="00D80908" w14:textId="60B1C238" w:rsidR="00A21D9A" w:rsidRPr="00A21D9A" w:rsidRDefault="00A21D9A">
            <w:pPr>
              <w:numPr>
                <w:ilvl w:val="0"/>
                <w:numId w:val="2"/>
              </w:numPr>
              <w:spacing w:after="43" w:line="239" w:lineRule="auto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>Request SEND setting support for an individual child, with parental consent.</w:t>
            </w:r>
          </w:p>
          <w:p w14:paraId="0B0B6ABE" w14:textId="77777777" w:rsidR="00A21D9A" w:rsidRPr="00A21D9A" w:rsidRDefault="00A21D9A">
            <w:pPr>
              <w:numPr>
                <w:ilvl w:val="0"/>
                <w:numId w:val="2"/>
              </w:numPr>
              <w:spacing w:after="43" w:line="239" w:lineRule="auto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 xml:space="preserve">You could access </w:t>
            </w:r>
          </w:p>
          <w:p w14:paraId="428C9413" w14:textId="562D6FFA" w:rsidR="00A21D9A" w:rsidRPr="00A21D9A" w:rsidRDefault="00A21D9A" w:rsidP="00A21D9A">
            <w:pPr>
              <w:numPr>
                <w:ilvl w:val="1"/>
                <w:numId w:val="2"/>
              </w:numPr>
              <w:spacing w:after="43" w:line="239" w:lineRule="auto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>a surgery style TEAMS meeting with an Early Years Educational Psychologist or Early Years Area SENCO or</w:t>
            </w:r>
          </w:p>
          <w:p w14:paraId="435CA71D" w14:textId="6FB1DE70" w:rsidR="00A21D9A" w:rsidRPr="00A21D9A" w:rsidRDefault="00A21D9A" w:rsidP="00A21D9A">
            <w:pPr>
              <w:numPr>
                <w:ilvl w:val="1"/>
                <w:numId w:val="2"/>
              </w:numPr>
              <w:spacing w:after="43" w:line="239" w:lineRule="auto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>Setting visit from EP or Area SENCO with will include an observation, discussion with staff and parents</w:t>
            </w:r>
          </w:p>
          <w:p w14:paraId="45FBE6AE" w14:textId="72784FE0" w:rsidR="00A21D9A" w:rsidRPr="00A747C8" w:rsidRDefault="00A21D9A" w:rsidP="00A747C8">
            <w:pPr>
              <w:numPr>
                <w:ilvl w:val="0"/>
                <w:numId w:val="2"/>
              </w:numPr>
              <w:spacing w:after="43" w:line="239" w:lineRule="auto"/>
              <w:ind w:hanging="360"/>
              <w:rPr>
                <w:b w:val="0"/>
                <w:bCs/>
              </w:rPr>
            </w:pPr>
            <w:r>
              <w:rPr>
                <w:b w:val="0"/>
                <w:bCs/>
              </w:rPr>
              <w:t>If you feel the family would benefit from additional services including our Portage groups and home visiting</w:t>
            </w:r>
            <w:r w:rsidR="00A747C8">
              <w:rPr>
                <w:b w:val="0"/>
                <w:bCs/>
              </w:rPr>
              <w:t xml:space="preserve"> </w:t>
            </w:r>
            <w:proofErr w:type="gramStart"/>
            <w:r w:rsidR="00A747C8">
              <w:rPr>
                <w:b w:val="0"/>
                <w:bCs/>
              </w:rPr>
              <w:t>service</w:t>
            </w:r>
            <w:proofErr w:type="gramEnd"/>
            <w:r>
              <w:rPr>
                <w:b w:val="0"/>
                <w:bCs/>
              </w:rPr>
              <w:t xml:space="preserve"> then please complete a referral to the Early Years support panel.</w:t>
            </w:r>
            <w:r w:rsidR="00A747C8">
              <w:rPr>
                <w:b w:val="0"/>
                <w:bCs/>
              </w:rPr>
              <w:t xml:space="preserve"> </w:t>
            </w:r>
          </w:p>
          <w:p w14:paraId="6F535BC9" w14:textId="77777777" w:rsidR="00D560FC" w:rsidRPr="00A21D9A" w:rsidRDefault="00CE0113">
            <w:pPr>
              <w:numPr>
                <w:ilvl w:val="0"/>
                <w:numId w:val="2"/>
              </w:numPr>
              <w:spacing w:line="244" w:lineRule="auto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 xml:space="preserve">Contact Early Years team regarding general SEND support for the setting (e.g. </w:t>
            </w:r>
          </w:p>
          <w:p w14:paraId="6BF52CA5" w14:textId="57BD5D91" w:rsidR="00D560FC" w:rsidRPr="00A21D9A" w:rsidRDefault="00A747C8">
            <w:pPr>
              <w:spacing w:after="22"/>
              <w:ind w:left="360"/>
              <w:rPr>
                <w:b w:val="0"/>
                <w:bCs/>
              </w:rPr>
            </w:pPr>
            <w:r>
              <w:rPr>
                <w:b w:val="0"/>
                <w:bCs/>
              </w:rPr>
              <w:t>General inclusive practice, bespoke training needs</w:t>
            </w:r>
            <w:r w:rsidR="00CE0113" w:rsidRPr="00A21D9A">
              <w:rPr>
                <w:b w:val="0"/>
                <w:bCs/>
              </w:rPr>
              <w:t xml:space="preserve">) </w:t>
            </w:r>
          </w:p>
          <w:p w14:paraId="37BEB53F" w14:textId="59EE6230" w:rsidR="00D560FC" w:rsidRPr="00A21D9A" w:rsidRDefault="00CE0113">
            <w:pPr>
              <w:numPr>
                <w:ilvl w:val="0"/>
                <w:numId w:val="2"/>
              </w:numPr>
              <w:spacing w:after="43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 xml:space="preserve">Contact Maria Gibbs to make an appointment at the speech and language therapy drop in </w:t>
            </w:r>
            <w:proofErr w:type="gramStart"/>
            <w:r w:rsidRPr="00A21D9A">
              <w:rPr>
                <w:b w:val="0"/>
                <w:bCs/>
              </w:rPr>
              <w:t xml:space="preserve">surgery </w:t>
            </w:r>
            <w:r w:rsidR="00A747C8">
              <w:rPr>
                <w:b w:val="0"/>
                <w:bCs/>
              </w:rPr>
              <w:t>.</w:t>
            </w:r>
            <w:proofErr w:type="gramEnd"/>
            <w:r w:rsidR="00A747C8">
              <w:rPr>
                <w:b w:val="0"/>
                <w:bCs/>
              </w:rPr>
              <w:t xml:space="preserve"> This is held </w:t>
            </w:r>
            <w:r w:rsidR="00A747C8">
              <w:rPr>
                <w:b w:val="0"/>
                <w:bCs/>
              </w:rPr>
              <w:lastRenderedPageBreak/>
              <w:t>monthly with a speech therapist and unnamed children can be discussed.</w:t>
            </w:r>
          </w:p>
          <w:p w14:paraId="2A3BFCBE" w14:textId="32EDE001" w:rsidR="00D560FC" w:rsidRDefault="00CE0113">
            <w:pPr>
              <w:numPr>
                <w:ilvl w:val="0"/>
                <w:numId w:val="2"/>
              </w:numPr>
              <w:spacing w:after="43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 xml:space="preserve">Signpost parents to ASSIST for courses and workshops they can access (ASSIST will support families when a child is on the </w:t>
            </w:r>
            <w:r w:rsidR="00A747C8">
              <w:rPr>
                <w:b w:val="0"/>
                <w:bCs/>
              </w:rPr>
              <w:t>Neurodiversity</w:t>
            </w:r>
            <w:r w:rsidRPr="00A21D9A">
              <w:rPr>
                <w:b w:val="0"/>
                <w:bCs/>
              </w:rPr>
              <w:t xml:space="preserve"> pathway or has a</w:t>
            </w:r>
            <w:r w:rsidR="00A747C8">
              <w:rPr>
                <w:b w:val="0"/>
                <w:bCs/>
              </w:rPr>
              <w:t xml:space="preserve"> </w:t>
            </w:r>
            <w:r w:rsidRPr="00A21D9A">
              <w:rPr>
                <w:b w:val="0"/>
                <w:bCs/>
              </w:rPr>
              <w:t>diagnosis</w:t>
            </w:r>
            <w:r w:rsidR="001307D2">
              <w:rPr>
                <w:b w:val="0"/>
                <w:bCs/>
              </w:rPr>
              <w:t xml:space="preserve"> </w:t>
            </w:r>
            <w:r w:rsidR="00A747C8">
              <w:rPr>
                <w:b w:val="0"/>
                <w:bCs/>
              </w:rPr>
              <w:t>of Autism</w:t>
            </w:r>
            <w:r w:rsidRPr="00A21D9A">
              <w:rPr>
                <w:b w:val="0"/>
                <w:bCs/>
              </w:rPr>
              <w:t xml:space="preserve">)  </w:t>
            </w:r>
          </w:p>
          <w:p w14:paraId="1D9F90E6" w14:textId="5E564001" w:rsidR="0016041B" w:rsidRPr="00A21D9A" w:rsidRDefault="0016041B">
            <w:pPr>
              <w:numPr>
                <w:ilvl w:val="0"/>
                <w:numId w:val="2"/>
              </w:numPr>
              <w:spacing w:after="43"/>
              <w:ind w:hanging="360"/>
              <w:rPr>
                <w:b w:val="0"/>
                <w:bCs/>
              </w:rPr>
            </w:pPr>
            <w:r>
              <w:rPr>
                <w:b w:val="0"/>
                <w:bCs/>
              </w:rPr>
              <w:t>Signpost parents to the FIRST team who can provide support for parents around issues with sleep, behaviour and anxiety.</w:t>
            </w:r>
          </w:p>
          <w:p w14:paraId="6829166D" w14:textId="77777777" w:rsidR="00C53407" w:rsidRDefault="00CE0113" w:rsidP="00C53407">
            <w:pPr>
              <w:numPr>
                <w:ilvl w:val="0"/>
                <w:numId w:val="2"/>
              </w:numPr>
              <w:spacing w:line="239" w:lineRule="auto"/>
              <w:ind w:hanging="360"/>
              <w:rPr>
                <w:b w:val="0"/>
                <w:bCs/>
              </w:rPr>
            </w:pPr>
            <w:r w:rsidRPr="00A21D9A">
              <w:rPr>
                <w:b w:val="0"/>
                <w:bCs/>
              </w:rPr>
              <w:t>Keep an eye on the Wokingham training hub for training opportunities and to book onto the termly SENCO network meeting</w:t>
            </w:r>
          </w:p>
          <w:p w14:paraId="20649FE0" w14:textId="2A0AB2AC" w:rsidR="00C53407" w:rsidRDefault="00C53407" w:rsidP="00C53407">
            <w:pPr>
              <w:numPr>
                <w:ilvl w:val="0"/>
                <w:numId w:val="2"/>
              </w:numPr>
              <w:spacing w:line="239" w:lineRule="auto"/>
              <w:ind w:hanging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Login to the </w:t>
            </w:r>
            <w:r w:rsidR="0074025A">
              <w:rPr>
                <w:b w:val="0"/>
                <w:bCs/>
              </w:rPr>
              <w:t>Providers only section</w:t>
            </w:r>
            <w:r w:rsidR="001307D2">
              <w:rPr>
                <w:b w:val="0"/>
                <w:bCs/>
              </w:rPr>
              <w:t xml:space="preserve"> of the Wokingham </w:t>
            </w:r>
            <w:proofErr w:type="gramStart"/>
            <w:r w:rsidR="001307D2">
              <w:rPr>
                <w:b w:val="0"/>
                <w:bCs/>
              </w:rPr>
              <w:t>schools</w:t>
            </w:r>
            <w:proofErr w:type="gramEnd"/>
            <w:r w:rsidR="001307D2">
              <w:rPr>
                <w:b w:val="0"/>
                <w:bCs/>
              </w:rPr>
              <w:t xml:space="preserve"> hub to view </w:t>
            </w:r>
            <w:proofErr w:type="spellStart"/>
            <w:r w:rsidR="001307D2">
              <w:rPr>
                <w:b w:val="0"/>
                <w:bCs/>
              </w:rPr>
              <w:t>bitesized</w:t>
            </w:r>
            <w:proofErr w:type="spellEnd"/>
            <w:r w:rsidR="001307D2">
              <w:rPr>
                <w:b w:val="0"/>
                <w:bCs/>
              </w:rPr>
              <w:t xml:space="preserve"> videos on topics which reflect a range of strategies, approaches and themes which settings have requested.</w:t>
            </w:r>
          </w:p>
          <w:p w14:paraId="68B70F13" w14:textId="77777777" w:rsidR="001307D2" w:rsidRDefault="001307D2" w:rsidP="001307D2">
            <w:pPr>
              <w:spacing w:line="239" w:lineRule="auto"/>
              <w:ind w:left="360"/>
              <w:rPr>
                <w:b w:val="0"/>
                <w:bCs/>
              </w:rPr>
            </w:pPr>
            <w:r>
              <w:rPr>
                <w:b w:val="0"/>
                <w:bCs/>
              </w:rPr>
              <w:t>E.g. Autism and girls, Schematic play, PDA,</w:t>
            </w:r>
          </w:p>
          <w:p w14:paraId="0E6559C9" w14:textId="7790AEF5" w:rsidR="001307D2" w:rsidRPr="00C53407" w:rsidRDefault="001307D2" w:rsidP="001307D2">
            <w:pPr>
              <w:spacing w:line="239" w:lineRule="auto"/>
              <w:ind w:left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Therapeutic thinking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8CD6" w14:textId="2B98AED5" w:rsidR="00D560FC" w:rsidRDefault="00C53407">
            <w:pPr>
              <w:ind w:left="0"/>
            </w:pPr>
            <w:r>
              <w:lastRenderedPageBreak/>
              <w:t>SENCO drop in every Wednesday morning, 9.30-10.30</w:t>
            </w:r>
          </w:p>
          <w:p w14:paraId="632FD90F" w14:textId="2426CB37" w:rsidR="00C53407" w:rsidRDefault="00C53407">
            <w:pPr>
              <w:ind w:left="0"/>
            </w:pPr>
            <w:hyperlink r:id="rId10" w:history="1">
              <w:r w:rsidRPr="00C53407">
                <w:rPr>
                  <w:rStyle w:val="Hyperlink"/>
                </w:rPr>
                <w:t>SENCO Drop in</w:t>
              </w:r>
            </w:hyperlink>
          </w:p>
          <w:p w14:paraId="312E64E0" w14:textId="77777777" w:rsidR="00C53407" w:rsidRDefault="00C53407">
            <w:pPr>
              <w:ind w:left="0"/>
              <w:rPr>
                <w:b w:val="0"/>
              </w:rPr>
            </w:pPr>
          </w:p>
          <w:p w14:paraId="272CBF6A" w14:textId="5BE0BE17" w:rsidR="00D560FC" w:rsidRDefault="00A747C8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Please see Wokingham </w:t>
            </w:r>
            <w:proofErr w:type="gramStart"/>
            <w:r>
              <w:rPr>
                <w:b w:val="0"/>
              </w:rPr>
              <w:t>schools</w:t>
            </w:r>
            <w:proofErr w:type="gramEnd"/>
            <w:r>
              <w:rPr>
                <w:b w:val="0"/>
              </w:rPr>
              <w:t xml:space="preserve"> hub for request forms and parental consent forms</w:t>
            </w:r>
          </w:p>
          <w:p w14:paraId="262C4E7E" w14:textId="77777777" w:rsidR="00A747C8" w:rsidRDefault="00A747C8">
            <w:pPr>
              <w:ind w:left="0"/>
            </w:pPr>
          </w:p>
          <w:p w14:paraId="0B06FBA4" w14:textId="77777777" w:rsidR="00A747C8" w:rsidRDefault="00CE0113" w:rsidP="00A747C8">
            <w:pPr>
              <w:ind w:left="0"/>
            </w:pPr>
            <w:r>
              <w:rPr>
                <w:b w:val="0"/>
              </w:rPr>
              <w:t xml:space="preserve"> </w:t>
            </w:r>
            <w:hyperlink r:id="rId11" w:history="1">
              <w:r w:rsidR="00A747C8" w:rsidRPr="00A21D9A">
                <w:rPr>
                  <w:rStyle w:val="Hyperlink"/>
                </w:rPr>
                <w:t>Wokingham Schools Hub</w:t>
              </w:r>
            </w:hyperlink>
          </w:p>
          <w:p w14:paraId="7AB81EE5" w14:textId="25F0790E" w:rsidR="00D560FC" w:rsidRDefault="00D560FC">
            <w:pPr>
              <w:ind w:left="0"/>
            </w:pPr>
          </w:p>
          <w:p w14:paraId="04862BC9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7525376F" w14:textId="77777777" w:rsidR="00A21D9A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54DB9736" w14:textId="77777777" w:rsidR="00A21D9A" w:rsidRDefault="00A21D9A">
            <w:pPr>
              <w:ind w:left="0"/>
            </w:pPr>
          </w:p>
          <w:p w14:paraId="744DA2B8" w14:textId="77777777" w:rsidR="00A21D9A" w:rsidRDefault="00A21D9A">
            <w:pPr>
              <w:ind w:left="0"/>
            </w:pPr>
          </w:p>
          <w:p w14:paraId="7AC53E37" w14:textId="77777777" w:rsidR="00A21D9A" w:rsidRDefault="00A21D9A">
            <w:pPr>
              <w:ind w:left="0"/>
            </w:pPr>
          </w:p>
          <w:p w14:paraId="5BF9CF8B" w14:textId="77777777" w:rsidR="00A21D9A" w:rsidRDefault="00A21D9A">
            <w:pPr>
              <w:ind w:left="0"/>
            </w:pPr>
          </w:p>
          <w:p w14:paraId="33D03CA2" w14:textId="77777777" w:rsidR="00C53407" w:rsidRDefault="00C53407">
            <w:pPr>
              <w:ind w:left="0"/>
            </w:pPr>
          </w:p>
          <w:p w14:paraId="10CC3C1E" w14:textId="2D5F15B3" w:rsidR="00A21D9A" w:rsidRDefault="00A747C8">
            <w:pPr>
              <w:ind w:left="0"/>
            </w:pPr>
            <w:hyperlink r:id="rId12" w:history="1">
              <w:r w:rsidRPr="00A747C8">
                <w:rPr>
                  <w:rStyle w:val="Hyperlink"/>
                </w:rPr>
                <w:t>Early Years Support Panel referral form</w:t>
              </w:r>
            </w:hyperlink>
          </w:p>
          <w:p w14:paraId="3C2826A2" w14:textId="77777777" w:rsidR="00A21D9A" w:rsidRDefault="00A21D9A">
            <w:pPr>
              <w:ind w:left="0"/>
            </w:pPr>
          </w:p>
          <w:p w14:paraId="30C772B4" w14:textId="77777777" w:rsidR="00A21D9A" w:rsidRDefault="00A21D9A">
            <w:pPr>
              <w:ind w:left="0"/>
            </w:pPr>
          </w:p>
          <w:p w14:paraId="78C1F336" w14:textId="77777777" w:rsidR="00A21D9A" w:rsidRDefault="00A21D9A">
            <w:pPr>
              <w:ind w:left="0"/>
            </w:pPr>
          </w:p>
          <w:p w14:paraId="6B4BA176" w14:textId="439C4B57" w:rsidR="00D560FC" w:rsidRDefault="00D560FC">
            <w:pPr>
              <w:ind w:left="0"/>
            </w:pPr>
          </w:p>
          <w:p w14:paraId="4F7E2D0B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4BC83A96" w14:textId="0C9D33DF" w:rsidR="00D560FC" w:rsidRDefault="00CE0113">
            <w:pPr>
              <w:ind w:left="0"/>
            </w:pPr>
            <w:r>
              <w:rPr>
                <w:b w:val="0"/>
                <w:color w:val="0000FF"/>
                <w:u w:val="single" w:color="0000FF"/>
              </w:rPr>
              <w:t>Earlyyears@wokingham.gov.uk</w:t>
            </w:r>
            <w:r>
              <w:rPr>
                <w:b w:val="0"/>
              </w:rPr>
              <w:t xml:space="preserve"> </w:t>
            </w:r>
          </w:p>
          <w:p w14:paraId="5B7C7730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50F55F74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293D7354" w14:textId="77777777" w:rsidR="00C53407" w:rsidRDefault="00C53407">
            <w:pPr>
              <w:ind w:left="0"/>
              <w:rPr>
                <w:b w:val="0"/>
                <w:color w:val="0000FF"/>
                <w:u w:val="single" w:color="0000FF"/>
              </w:rPr>
            </w:pPr>
          </w:p>
          <w:p w14:paraId="705BB802" w14:textId="3B1689D0" w:rsidR="00D560FC" w:rsidRDefault="007D7359">
            <w:pPr>
              <w:ind w:left="0"/>
            </w:pPr>
            <w:r>
              <w:rPr>
                <w:b w:val="0"/>
                <w:color w:val="0000FF"/>
                <w:u w:val="single" w:color="0000FF"/>
              </w:rPr>
              <w:t>childcaretraining</w:t>
            </w:r>
            <w:r w:rsidR="00CE0113">
              <w:rPr>
                <w:b w:val="0"/>
                <w:color w:val="0000FF"/>
                <w:u w:val="single" w:color="0000FF"/>
              </w:rPr>
              <w:t>@wokingham.gov.uk</w:t>
            </w:r>
            <w:r w:rsidR="00CE0113">
              <w:rPr>
                <w:b w:val="0"/>
              </w:rPr>
              <w:t xml:space="preserve"> </w:t>
            </w:r>
          </w:p>
          <w:p w14:paraId="09AF20E3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1E8D5732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3B9774CB" w14:textId="77777777" w:rsidR="00A747C8" w:rsidRDefault="00A747C8">
            <w:pPr>
              <w:ind w:left="0"/>
              <w:rPr>
                <w:b w:val="0"/>
                <w:color w:val="0000FF"/>
                <w:u w:val="single" w:color="0000FF"/>
              </w:rPr>
            </w:pPr>
          </w:p>
          <w:p w14:paraId="0CB2F0A6" w14:textId="77777777" w:rsidR="00A747C8" w:rsidRDefault="00A747C8">
            <w:pPr>
              <w:ind w:left="0"/>
              <w:rPr>
                <w:b w:val="0"/>
                <w:color w:val="0000FF"/>
                <w:u w:val="single" w:color="0000FF"/>
              </w:rPr>
            </w:pPr>
          </w:p>
          <w:p w14:paraId="3287BC58" w14:textId="77777777" w:rsidR="00A747C8" w:rsidRDefault="00A747C8">
            <w:pPr>
              <w:ind w:left="0"/>
              <w:rPr>
                <w:b w:val="0"/>
                <w:color w:val="0000FF"/>
                <w:u w:val="single" w:color="0000FF"/>
              </w:rPr>
            </w:pPr>
          </w:p>
          <w:p w14:paraId="2FCA6331" w14:textId="409E3708" w:rsidR="00D560FC" w:rsidRDefault="00CE0113">
            <w:pPr>
              <w:ind w:left="0"/>
            </w:pPr>
            <w:r>
              <w:rPr>
                <w:b w:val="0"/>
                <w:color w:val="0000FF"/>
                <w:u w:val="single" w:color="0000FF"/>
              </w:rPr>
              <w:t>ASSIST@wokingham.gov.uk</w:t>
            </w:r>
            <w:r>
              <w:rPr>
                <w:b w:val="0"/>
              </w:rPr>
              <w:t xml:space="preserve"> </w:t>
            </w:r>
          </w:p>
          <w:p w14:paraId="024C1949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3C72A7C3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159ABE0F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42F6B412" w14:textId="77777777" w:rsidR="00C53407" w:rsidRDefault="00C53407">
            <w:pPr>
              <w:ind w:left="0"/>
            </w:pPr>
          </w:p>
          <w:p w14:paraId="42205F66" w14:textId="77777777" w:rsidR="00C53407" w:rsidRDefault="00C53407">
            <w:pPr>
              <w:ind w:left="0"/>
            </w:pPr>
          </w:p>
          <w:p w14:paraId="5C6C950F" w14:textId="2602FFC0" w:rsidR="0016041B" w:rsidRDefault="0016041B">
            <w:pPr>
              <w:ind w:left="0"/>
            </w:pPr>
            <w:hyperlink r:id="rId13" w:history="1">
              <w:r w:rsidRPr="0016041B">
                <w:rPr>
                  <w:color w:val="0000FF"/>
                  <w:u w:val="single"/>
                </w:rPr>
                <w:t>Family Intervention Resources and Support Team (FIRST)</w:t>
              </w:r>
            </w:hyperlink>
          </w:p>
          <w:p w14:paraId="17E74861" w14:textId="77777777" w:rsidR="0016041B" w:rsidRDefault="0016041B">
            <w:pPr>
              <w:ind w:left="0"/>
            </w:pPr>
          </w:p>
          <w:p w14:paraId="3D7ABDB8" w14:textId="77777777" w:rsidR="0016041B" w:rsidRDefault="0016041B">
            <w:pPr>
              <w:ind w:left="0"/>
            </w:pPr>
          </w:p>
          <w:p w14:paraId="5EDCAB36" w14:textId="77777777" w:rsidR="0016041B" w:rsidRDefault="0016041B">
            <w:pPr>
              <w:ind w:left="0"/>
            </w:pPr>
          </w:p>
          <w:p w14:paraId="6C7A043D" w14:textId="28CD1649" w:rsidR="00D560FC" w:rsidRDefault="00CE0113">
            <w:pPr>
              <w:ind w:left="0"/>
            </w:pPr>
            <w:hyperlink r:id="rId14">
              <w:r>
                <w:rPr>
                  <w:b w:val="0"/>
                  <w:color w:val="0000FF"/>
                  <w:u w:val="single" w:color="0000FF"/>
                </w:rPr>
                <w:t>Wokingham training hub</w:t>
              </w:r>
            </w:hyperlink>
            <w:hyperlink r:id="rId15">
              <w:r>
                <w:rPr>
                  <w:b w:val="0"/>
                </w:rPr>
                <w:t xml:space="preserve"> </w:t>
              </w:r>
            </w:hyperlink>
          </w:p>
          <w:p w14:paraId="20017A3E" w14:textId="0D11812B" w:rsidR="00E74201" w:rsidRPr="00E74201" w:rsidRDefault="00CE0113" w:rsidP="00E74201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D560FC" w14:paraId="7D039669" w14:textId="77777777">
        <w:trPr>
          <w:trHeight w:val="545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6EB7" w14:textId="77777777" w:rsidR="00D560FC" w:rsidRDefault="00CE0113" w:rsidP="00E74201">
            <w:pPr>
              <w:ind w:left="0"/>
            </w:pPr>
            <w:r>
              <w:rPr>
                <w:color w:val="00B050"/>
              </w:rPr>
              <w:lastRenderedPageBreak/>
              <w:t>Getting help from health professionals</w:t>
            </w:r>
            <w: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5CB" w14:textId="77777777" w:rsidR="00D560FC" w:rsidRPr="00995468" w:rsidRDefault="00CE0113">
            <w:pPr>
              <w:numPr>
                <w:ilvl w:val="0"/>
                <w:numId w:val="3"/>
              </w:numPr>
              <w:spacing w:after="43"/>
              <w:ind w:hanging="360"/>
              <w:rPr>
                <w:b w:val="0"/>
              </w:rPr>
            </w:pPr>
            <w:r w:rsidRPr="00995468">
              <w:rPr>
                <w:b w:val="0"/>
              </w:rPr>
              <w:t xml:space="preserve">Encourage parents to contact their Health visitor, especially for issues with diet, sleep, toilet training </w:t>
            </w:r>
          </w:p>
          <w:p w14:paraId="72C93B90" w14:textId="2DE54365" w:rsidR="00D560FC" w:rsidRPr="00995468" w:rsidRDefault="00A77214">
            <w:pPr>
              <w:numPr>
                <w:ilvl w:val="0"/>
                <w:numId w:val="3"/>
              </w:numPr>
              <w:spacing w:after="38" w:line="244" w:lineRule="auto"/>
              <w:ind w:hanging="360"/>
              <w:rPr>
                <w:b w:val="0"/>
              </w:rPr>
            </w:pPr>
            <w:r w:rsidRPr="00995468">
              <w:rPr>
                <w:b w:val="0"/>
              </w:rPr>
              <w:t>Parents can contact the speech and language enquiry line and speak directly to a speech therapist.</w:t>
            </w:r>
            <w:r w:rsidR="00CE0113" w:rsidRPr="00995468">
              <w:rPr>
                <w:b w:val="0"/>
              </w:rPr>
              <w:t xml:space="preserve"> </w:t>
            </w:r>
          </w:p>
          <w:p w14:paraId="771C6F99" w14:textId="3CB90BAE" w:rsidR="00A77214" w:rsidRPr="00995468" w:rsidRDefault="00A77214">
            <w:pPr>
              <w:numPr>
                <w:ilvl w:val="0"/>
                <w:numId w:val="3"/>
              </w:numPr>
              <w:spacing w:after="38" w:line="244" w:lineRule="auto"/>
              <w:ind w:hanging="360"/>
              <w:rPr>
                <w:b w:val="0"/>
              </w:rPr>
            </w:pPr>
            <w:r w:rsidRPr="00995468">
              <w:rPr>
                <w:b w:val="0"/>
              </w:rPr>
              <w:t>Parents and setting staff can also book on a range of online language development workshops</w:t>
            </w:r>
          </w:p>
          <w:p w14:paraId="157CC1FA" w14:textId="77777777" w:rsidR="00A77214" w:rsidRPr="00995468" w:rsidRDefault="00CE0113">
            <w:pPr>
              <w:numPr>
                <w:ilvl w:val="0"/>
                <w:numId w:val="3"/>
              </w:numPr>
              <w:spacing w:after="43"/>
              <w:ind w:hanging="360"/>
              <w:rPr>
                <w:b w:val="0"/>
              </w:rPr>
            </w:pPr>
            <w:r w:rsidRPr="00995468">
              <w:rPr>
                <w:b w:val="0"/>
              </w:rPr>
              <w:t>Refer to the speech and language toolkits for ideas</w:t>
            </w:r>
          </w:p>
          <w:p w14:paraId="20BE5EE2" w14:textId="131E0A4C" w:rsidR="00A77214" w:rsidRDefault="00A77214" w:rsidP="00995468">
            <w:pPr>
              <w:numPr>
                <w:ilvl w:val="0"/>
                <w:numId w:val="3"/>
              </w:numPr>
              <w:spacing w:after="43"/>
              <w:ind w:hanging="360"/>
              <w:rPr>
                <w:b w:val="0"/>
              </w:rPr>
            </w:pPr>
            <w:r w:rsidRPr="00995468">
              <w:rPr>
                <w:b w:val="0"/>
              </w:rPr>
              <w:t xml:space="preserve">Signpost parents to make a referral to the university of Reading </w:t>
            </w:r>
            <w:r w:rsidR="00995468" w:rsidRPr="00995468">
              <w:rPr>
                <w:b w:val="0"/>
              </w:rPr>
              <w:t>SALT clinic</w:t>
            </w:r>
          </w:p>
          <w:p w14:paraId="0326D9AD" w14:textId="3EFFB222" w:rsidR="00A77214" w:rsidRPr="00A77214" w:rsidRDefault="001307D2" w:rsidP="00995468">
            <w:pPr>
              <w:numPr>
                <w:ilvl w:val="0"/>
                <w:numId w:val="3"/>
              </w:numPr>
              <w:spacing w:after="43"/>
              <w:ind w:hanging="360"/>
              <w:rPr>
                <w:b w:val="0"/>
              </w:rPr>
            </w:pPr>
            <w:r>
              <w:rPr>
                <w:b w:val="0"/>
              </w:rPr>
              <w:t xml:space="preserve">The setting can request a range of outreach support from The Grove, based at </w:t>
            </w:r>
            <w:proofErr w:type="spellStart"/>
            <w:r>
              <w:rPr>
                <w:b w:val="0"/>
              </w:rPr>
              <w:t>Hghwood</w:t>
            </w:r>
            <w:proofErr w:type="spellEnd"/>
            <w:r>
              <w:rPr>
                <w:b w:val="0"/>
              </w:rPr>
              <w:t xml:space="preserve"> Primary School</w:t>
            </w:r>
            <w:r w:rsidR="007D7359">
              <w:rPr>
                <w:b w:val="0"/>
              </w:rPr>
              <w:t xml:space="preserve"> for speech and language support</w:t>
            </w:r>
          </w:p>
          <w:p w14:paraId="2CFEF5F4" w14:textId="7FE7B5DC" w:rsidR="00D560FC" w:rsidRPr="00995468" w:rsidRDefault="00995468">
            <w:pPr>
              <w:numPr>
                <w:ilvl w:val="0"/>
                <w:numId w:val="3"/>
              </w:numPr>
              <w:spacing w:after="43"/>
              <w:ind w:hanging="360"/>
              <w:rPr>
                <w:b w:val="0"/>
              </w:rPr>
            </w:pPr>
            <w:r>
              <w:rPr>
                <w:b w:val="0"/>
              </w:rPr>
              <w:t xml:space="preserve">If children have sensory processing difficulties, parents and setting staff can access sensory processing workshops and information </w:t>
            </w:r>
          </w:p>
          <w:p w14:paraId="2B5FA50C" w14:textId="7F6499DB" w:rsidR="00D560FC" w:rsidRDefault="0072612E" w:rsidP="00995468">
            <w:pPr>
              <w:numPr>
                <w:ilvl w:val="0"/>
                <w:numId w:val="3"/>
              </w:numPr>
              <w:spacing w:after="43"/>
              <w:ind w:hanging="360"/>
              <w:rPr>
                <w:b w:val="0"/>
              </w:rPr>
            </w:pPr>
            <w:r>
              <w:rPr>
                <w:b w:val="0"/>
              </w:rPr>
              <w:t xml:space="preserve">If the setting and parents feel that an assessment of Autism would be of benefit to the </w:t>
            </w:r>
            <w:proofErr w:type="gramStart"/>
            <w:r>
              <w:rPr>
                <w:b w:val="0"/>
              </w:rPr>
              <w:t>child</w:t>
            </w:r>
            <w:proofErr w:type="gramEnd"/>
            <w:r>
              <w:rPr>
                <w:b w:val="0"/>
              </w:rPr>
              <w:t xml:space="preserve"> then together </w:t>
            </w:r>
            <w:r w:rsidR="001B29EB">
              <w:rPr>
                <w:b w:val="0"/>
              </w:rPr>
              <w:t>they</w:t>
            </w:r>
            <w:r>
              <w:rPr>
                <w:b w:val="0"/>
              </w:rPr>
              <w:t xml:space="preserve"> can complete the referral form. It would be helpful if parents also contact their health visitor</w:t>
            </w:r>
            <w:r w:rsidR="001B29EB">
              <w:rPr>
                <w:b w:val="0"/>
              </w:rPr>
              <w:t xml:space="preserve"> to conduct a developmental assessment.</w:t>
            </w:r>
          </w:p>
          <w:p w14:paraId="5F171A6B" w14:textId="2CDDBA04" w:rsidR="001B29EB" w:rsidRPr="00995468" w:rsidRDefault="001B29EB" w:rsidP="00995468">
            <w:pPr>
              <w:numPr>
                <w:ilvl w:val="0"/>
                <w:numId w:val="3"/>
              </w:numPr>
              <w:spacing w:after="43"/>
              <w:ind w:hanging="360"/>
              <w:rPr>
                <w:b w:val="0"/>
              </w:rPr>
            </w:pPr>
            <w:r>
              <w:rPr>
                <w:b w:val="0"/>
              </w:rPr>
              <w:t xml:space="preserve">If a referral for an assessment of Autism is </w:t>
            </w:r>
            <w:proofErr w:type="gramStart"/>
            <w:r>
              <w:rPr>
                <w:b w:val="0"/>
              </w:rPr>
              <w:t>made</w:t>
            </w:r>
            <w:proofErr w:type="gramEnd"/>
            <w:r>
              <w:rPr>
                <w:b w:val="0"/>
              </w:rPr>
              <w:t xml:space="preserve"> please also make a referral to the Early Years Support Panel, as additional services may be available to the family.</w:t>
            </w:r>
          </w:p>
          <w:p w14:paraId="0F4B8C43" w14:textId="516F6D94" w:rsidR="00D560FC" w:rsidRPr="00995468" w:rsidRDefault="00D560FC" w:rsidP="001B29EB">
            <w:pPr>
              <w:ind w:left="360"/>
              <w:rPr>
                <w:b w:val="0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3AE0" w14:textId="3A5466D1" w:rsidR="00D560FC" w:rsidRPr="00995468" w:rsidRDefault="00A747C8">
            <w:pPr>
              <w:ind w:left="0"/>
              <w:rPr>
                <w:b w:val="0"/>
              </w:rPr>
            </w:pPr>
            <w:r w:rsidRPr="00995468">
              <w:rPr>
                <w:b w:val="0"/>
              </w:rPr>
              <w:t>CHAT Health 07312263283</w:t>
            </w:r>
          </w:p>
          <w:p w14:paraId="437CB263" w14:textId="77777777" w:rsidR="00A77214" w:rsidRPr="00995468" w:rsidRDefault="00A77214">
            <w:pPr>
              <w:ind w:left="0"/>
              <w:rPr>
                <w:b w:val="0"/>
              </w:rPr>
            </w:pPr>
          </w:p>
          <w:p w14:paraId="6AEAA0FB" w14:textId="77777777" w:rsidR="00A77214" w:rsidRPr="00995468" w:rsidRDefault="00A77214">
            <w:pPr>
              <w:ind w:left="0"/>
              <w:rPr>
                <w:b w:val="0"/>
              </w:rPr>
            </w:pPr>
          </w:p>
          <w:p w14:paraId="5EE58670" w14:textId="7F8B8D79" w:rsidR="00A77214" w:rsidRPr="00995468" w:rsidRDefault="00A77214">
            <w:pPr>
              <w:ind w:left="0"/>
              <w:rPr>
                <w:b w:val="0"/>
              </w:rPr>
            </w:pPr>
            <w:r w:rsidRPr="00995468">
              <w:rPr>
                <w:b w:val="0"/>
              </w:rPr>
              <w:t>Ask parents to contact the speech and language enquiry line (Tuesday/Thursday)</w:t>
            </w:r>
          </w:p>
          <w:p w14:paraId="75220821" w14:textId="7FF5236F" w:rsidR="00A77214" w:rsidRPr="00995468" w:rsidRDefault="00A77214">
            <w:pPr>
              <w:ind w:left="0"/>
              <w:rPr>
                <w:b w:val="0"/>
              </w:rPr>
            </w:pPr>
            <w:r w:rsidRPr="00995468">
              <w:rPr>
                <w:b w:val="0"/>
              </w:rPr>
              <w:t>01189043700</w:t>
            </w:r>
          </w:p>
          <w:p w14:paraId="69070FF6" w14:textId="77777777" w:rsidR="00A77214" w:rsidRPr="00995468" w:rsidRDefault="00A77214">
            <w:pPr>
              <w:ind w:left="0"/>
              <w:rPr>
                <w:b w:val="0"/>
              </w:rPr>
            </w:pPr>
          </w:p>
          <w:p w14:paraId="3DE0AADF" w14:textId="7A5D515B" w:rsidR="00A77214" w:rsidRPr="00995468" w:rsidRDefault="00A77214">
            <w:pPr>
              <w:ind w:left="0"/>
              <w:rPr>
                <w:b w:val="0"/>
              </w:rPr>
            </w:pPr>
            <w:hyperlink r:id="rId16" w:history="1">
              <w:r w:rsidRPr="00995468">
                <w:rPr>
                  <w:rStyle w:val="Hyperlink"/>
                  <w:b w:val="0"/>
                </w:rPr>
                <w:t>Language Development Workshops booking form</w:t>
              </w:r>
            </w:hyperlink>
          </w:p>
          <w:p w14:paraId="3B4800CA" w14:textId="77777777" w:rsidR="00A77214" w:rsidRPr="00995468" w:rsidRDefault="00A77214">
            <w:pPr>
              <w:ind w:left="0"/>
              <w:rPr>
                <w:b w:val="0"/>
              </w:rPr>
            </w:pPr>
          </w:p>
          <w:p w14:paraId="14B7A5AE" w14:textId="4EFC2C9A" w:rsidR="00D560FC" w:rsidRPr="00995468" w:rsidRDefault="00CE0113">
            <w:pPr>
              <w:ind w:left="0"/>
              <w:rPr>
                <w:b w:val="0"/>
              </w:rPr>
            </w:pPr>
            <w:hyperlink r:id="rId17">
              <w:r w:rsidRPr="00995468">
                <w:rPr>
                  <w:b w:val="0"/>
                  <w:color w:val="0000FF"/>
                  <w:u w:val="single" w:color="0000FF"/>
                </w:rPr>
                <w:t>speech and language toolkit</w:t>
              </w:r>
            </w:hyperlink>
            <w:hyperlink r:id="rId18">
              <w:r w:rsidRPr="00995468">
                <w:rPr>
                  <w:b w:val="0"/>
                </w:rPr>
                <w:t xml:space="preserve"> </w:t>
              </w:r>
            </w:hyperlink>
          </w:p>
          <w:p w14:paraId="645BB2E4" w14:textId="77777777" w:rsidR="00D560FC" w:rsidRPr="00995468" w:rsidRDefault="00CE0113">
            <w:pPr>
              <w:ind w:left="0"/>
              <w:rPr>
                <w:b w:val="0"/>
              </w:rPr>
            </w:pPr>
            <w:r w:rsidRPr="00995468">
              <w:rPr>
                <w:b w:val="0"/>
              </w:rPr>
              <w:t xml:space="preserve"> </w:t>
            </w:r>
          </w:p>
          <w:p w14:paraId="68C5F630" w14:textId="77777777" w:rsidR="00A77214" w:rsidRDefault="00A77214" w:rsidP="00A77214">
            <w:pPr>
              <w:spacing w:after="43"/>
              <w:ind w:left="0"/>
              <w:rPr>
                <w:b w:val="0"/>
              </w:rPr>
            </w:pPr>
            <w:hyperlink r:id="rId19" w:history="1">
              <w:r w:rsidRPr="00A77214">
                <w:rPr>
                  <w:rStyle w:val="Hyperlink"/>
                  <w:b w:val="0"/>
                </w:rPr>
                <w:t xml:space="preserve">Paediatric Clinic - Speech </w:t>
              </w:r>
              <w:proofErr w:type="gramStart"/>
              <w:r w:rsidRPr="00A77214">
                <w:rPr>
                  <w:rStyle w:val="Hyperlink"/>
                  <w:b w:val="0"/>
                </w:rPr>
                <w:t>And</w:t>
              </w:r>
              <w:proofErr w:type="gramEnd"/>
              <w:r w:rsidRPr="00A77214">
                <w:rPr>
                  <w:rStyle w:val="Hyperlink"/>
                  <w:b w:val="0"/>
                </w:rPr>
                <w:t xml:space="preserve"> Language Therapy (reading.ac.uk)</w:t>
              </w:r>
            </w:hyperlink>
          </w:p>
          <w:p w14:paraId="14E39AB2" w14:textId="77777777" w:rsidR="00A77214" w:rsidRPr="00A77214" w:rsidRDefault="00A77214" w:rsidP="00A77214">
            <w:pPr>
              <w:spacing w:after="43"/>
              <w:ind w:left="0"/>
              <w:rPr>
                <w:b w:val="0"/>
              </w:rPr>
            </w:pPr>
          </w:p>
          <w:p w14:paraId="2CEAB4E3" w14:textId="593DBCC1" w:rsidR="00D560FC" w:rsidRPr="00995468" w:rsidRDefault="001307D2">
            <w:pPr>
              <w:ind w:left="0"/>
              <w:rPr>
                <w:b w:val="0"/>
              </w:rPr>
            </w:pPr>
            <w:hyperlink r:id="rId20" w:history="1">
              <w:r w:rsidRPr="001307D2">
                <w:rPr>
                  <w:rStyle w:val="Hyperlink"/>
                  <w:b w:val="0"/>
                </w:rPr>
                <w:t>The Grove outreach support</w:t>
              </w:r>
            </w:hyperlink>
          </w:p>
          <w:p w14:paraId="4B0B8594" w14:textId="77777777" w:rsidR="001307D2" w:rsidRDefault="00CE0113">
            <w:pPr>
              <w:ind w:left="0"/>
              <w:rPr>
                <w:b w:val="0"/>
              </w:rPr>
            </w:pPr>
            <w:r w:rsidRPr="00995468">
              <w:rPr>
                <w:b w:val="0"/>
              </w:rPr>
              <w:t xml:space="preserve"> </w:t>
            </w:r>
          </w:p>
          <w:p w14:paraId="278C2023" w14:textId="77777777" w:rsidR="007D7359" w:rsidRDefault="007D7359">
            <w:pPr>
              <w:ind w:left="0"/>
              <w:rPr>
                <w:b w:val="0"/>
              </w:rPr>
            </w:pPr>
          </w:p>
          <w:p w14:paraId="432A3D0F" w14:textId="7261A88D" w:rsidR="00D560FC" w:rsidRPr="00995468" w:rsidRDefault="00995468">
            <w:pPr>
              <w:ind w:left="0"/>
              <w:rPr>
                <w:b w:val="0"/>
              </w:rPr>
            </w:pPr>
            <w:hyperlink r:id="rId21" w:history="1">
              <w:r w:rsidRPr="00995468">
                <w:rPr>
                  <w:rStyle w:val="Hyperlink"/>
                  <w:b w:val="0"/>
                </w:rPr>
                <w:t>CYPIT sensory workshops</w:t>
              </w:r>
            </w:hyperlink>
          </w:p>
          <w:p w14:paraId="4675450F" w14:textId="77777777" w:rsidR="00D560FC" w:rsidRPr="00995468" w:rsidRDefault="00CE0113">
            <w:pPr>
              <w:ind w:left="0"/>
              <w:rPr>
                <w:b w:val="0"/>
              </w:rPr>
            </w:pPr>
            <w:r w:rsidRPr="00995468">
              <w:rPr>
                <w:b w:val="0"/>
              </w:rPr>
              <w:t xml:space="preserve"> </w:t>
            </w:r>
          </w:p>
          <w:p w14:paraId="1BE73DC6" w14:textId="77777777" w:rsidR="00D560FC" w:rsidRPr="00995468" w:rsidRDefault="00CE0113">
            <w:pPr>
              <w:ind w:left="0"/>
              <w:rPr>
                <w:b w:val="0"/>
              </w:rPr>
            </w:pPr>
            <w:r w:rsidRPr="00995468">
              <w:rPr>
                <w:b w:val="0"/>
              </w:rPr>
              <w:t xml:space="preserve"> </w:t>
            </w:r>
          </w:p>
          <w:p w14:paraId="6746EE8C" w14:textId="73B9D30F" w:rsidR="00D560FC" w:rsidRPr="00995468" w:rsidRDefault="00D560FC">
            <w:pPr>
              <w:ind w:left="0"/>
              <w:rPr>
                <w:b w:val="0"/>
              </w:rPr>
            </w:pPr>
          </w:p>
          <w:p w14:paraId="273A53C4" w14:textId="62A08963" w:rsidR="00D560FC" w:rsidRPr="00995468" w:rsidRDefault="00CE0113">
            <w:pPr>
              <w:ind w:left="0"/>
              <w:rPr>
                <w:b w:val="0"/>
              </w:rPr>
            </w:pPr>
            <w:r w:rsidRPr="00995468">
              <w:rPr>
                <w:b w:val="0"/>
                <w:color w:val="0000FF"/>
              </w:rPr>
              <w:t xml:space="preserve"> </w:t>
            </w:r>
            <w:hyperlink r:id="rId22" w:history="1">
              <w:r w:rsidR="001B29EB" w:rsidRPr="001B29EB">
                <w:rPr>
                  <w:color w:val="0000FF"/>
                  <w:u w:val="single"/>
                </w:rPr>
                <w:t>Request for help guidance | Children Young People and Families Online Resource</w:t>
              </w:r>
            </w:hyperlink>
          </w:p>
          <w:p w14:paraId="03AC570E" w14:textId="77777777" w:rsidR="00D560FC" w:rsidRPr="00995468" w:rsidRDefault="00CE0113">
            <w:pPr>
              <w:ind w:left="0"/>
              <w:rPr>
                <w:b w:val="0"/>
              </w:rPr>
            </w:pPr>
            <w:r w:rsidRPr="00995468">
              <w:rPr>
                <w:b w:val="0"/>
                <w:color w:val="0000FF"/>
              </w:rPr>
              <w:t xml:space="preserve"> </w:t>
            </w:r>
          </w:p>
          <w:p w14:paraId="05946731" w14:textId="77777777" w:rsidR="00D560FC" w:rsidRPr="00995468" w:rsidRDefault="00CE0113">
            <w:pPr>
              <w:ind w:left="0"/>
              <w:rPr>
                <w:b w:val="0"/>
              </w:rPr>
            </w:pPr>
            <w:r w:rsidRPr="00995468">
              <w:rPr>
                <w:b w:val="0"/>
                <w:color w:val="0000FF"/>
              </w:rPr>
              <w:t xml:space="preserve"> </w:t>
            </w:r>
          </w:p>
          <w:p w14:paraId="6E5BB615" w14:textId="77777777" w:rsidR="00D560FC" w:rsidRDefault="00D560FC">
            <w:pPr>
              <w:ind w:left="0"/>
              <w:rPr>
                <w:b w:val="0"/>
              </w:rPr>
            </w:pPr>
          </w:p>
          <w:p w14:paraId="76700798" w14:textId="77777777" w:rsidR="001B29EB" w:rsidRDefault="001B29EB">
            <w:pPr>
              <w:ind w:left="0"/>
              <w:rPr>
                <w:b w:val="0"/>
              </w:rPr>
            </w:pPr>
          </w:p>
          <w:p w14:paraId="1A8E3766" w14:textId="77777777" w:rsidR="009D4402" w:rsidRDefault="009D4402" w:rsidP="001B29EB">
            <w:pPr>
              <w:ind w:left="0"/>
            </w:pPr>
          </w:p>
          <w:p w14:paraId="42E04F80" w14:textId="144E4A89" w:rsidR="001B29EB" w:rsidRDefault="001B29EB" w:rsidP="001B29EB">
            <w:pPr>
              <w:ind w:left="0"/>
            </w:pPr>
            <w:hyperlink r:id="rId23" w:history="1">
              <w:r w:rsidRPr="00A747C8">
                <w:rPr>
                  <w:rStyle w:val="Hyperlink"/>
                </w:rPr>
                <w:t>Early Years Support Panel referral form</w:t>
              </w:r>
            </w:hyperlink>
          </w:p>
          <w:p w14:paraId="6E2E3065" w14:textId="3ACBACE5" w:rsidR="001B29EB" w:rsidRPr="00995468" w:rsidRDefault="001B29EB">
            <w:pPr>
              <w:ind w:left="0"/>
              <w:rPr>
                <w:b w:val="0"/>
              </w:rPr>
            </w:pPr>
          </w:p>
        </w:tc>
      </w:tr>
      <w:tr w:rsidR="00D560FC" w14:paraId="71E42459" w14:textId="77777777" w:rsidTr="00964AFE">
        <w:trPr>
          <w:trHeight w:val="1687"/>
        </w:trPr>
        <w:tc>
          <w:tcPr>
            <w:tcW w:w="10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6F0" w14:textId="7E0D0776" w:rsidR="00D560FC" w:rsidRDefault="005D0CB8">
            <w:pPr>
              <w:ind w:left="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C63FE79" wp14:editId="092D0157">
                  <wp:simplePos x="0" y="0"/>
                  <wp:positionH relativeFrom="column">
                    <wp:posOffset>-64135</wp:posOffset>
                  </wp:positionH>
                  <wp:positionV relativeFrom="page">
                    <wp:posOffset>50165</wp:posOffset>
                  </wp:positionV>
                  <wp:extent cx="1104900" cy="990600"/>
                  <wp:effectExtent l="0" t="0" r="0" b="0"/>
                  <wp:wrapSquare wrapText="bothSides"/>
                  <wp:docPr id="6305" name="Picture 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Picture 630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0113">
              <w:rPr>
                <w:sz w:val="24"/>
              </w:rPr>
              <w:t>If following the assess, plan, do, review cycle a concern remains and the child requires further support to work towards targeted outcomes you may consider requesting additional funding using the Early Years Inclusion Funding application for</w:t>
            </w:r>
            <w:r w:rsidR="00964AFE">
              <w:rPr>
                <w:sz w:val="24"/>
              </w:rPr>
              <w:t>m</w:t>
            </w:r>
          </w:p>
        </w:tc>
      </w:tr>
      <w:tr w:rsidR="00D560FC" w14:paraId="62190832" w14:textId="77777777">
        <w:trPr>
          <w:trHeight w:val="110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6F41" w14:textId="77777777" w:rsidR="00D560FC" w:rsidRDefault="00CE0113">
            <w:pPr>
              <w:ind w:left="5"/>
            </w:pPr>
            <w:r>
              <w:rPr>
                <w:color w:val="00B050"/>
              </w:rPr>
              <w:t>Getting additional funding for a child at your setting</w:t>
            </w:r>
            <w: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F372" w14:textId="50B6C20E" w:rsidR="00D560FC" w:rsidRDefault="00CE0113">
            <w:pPr>
              <w:ind w:left="360" w:hanging="360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 w:rsidR="001B29EB">
              <w:rPr>
                <w:b w:val="0"/>
              </w:rPr>
              <w:t>Settings</w:t>
            </w:r>
            <w:r>
              <w:rPr>
                <w:b w:val="0"/>
              </w:rPr>
              <w:t xml:space="preserve"> can apply for Early Years Inclusion Funding (EYIF) for any child in receipt of </w:t>
            </w:r>
          </w:p>
          <w:p w14:paraId="621C0F76" w14:textId="77777777" w:rsidR="00D560FC" w:rsidRDefault="00CE0113">
            <w:pPr>
              <w:ind w:left="360"/>
              <w:rPr>
                <w:b w:val="0"/>
              </w:rPr>
            </w:pPr>
            <w:r>
              <w:rPr>
                <w:b w:val="0"/>
              </w:rPr>
              <w:t>Early years funding</w:t>
            </w:r>
            <w:r w:rsidR="001B29EB">
              <w:rPr>
                <w:b w:val="0"/>
              </w:rPr>
              <w:t>.</w:t>
            </w:r>
          </w:p>
          <w:p w14:paraId="118B264C" w14:textId="5FBB323B" w:rsidR="001B29EB" w:rsidRPr="001B29EB" w:rsidRDefault="001B29EB">
            <w:pPr>
              <w:ind w:left="360"/>
              <w:rPr>
                <w:b w:val="0"/>
                <w:bCs/>
              </w:rPr>
            </w:pPr>
            <w:r w:rsidRPr="001B29EB">
              <w:rPr>
                <w:b w:val="0"/>
                <w:bCs/>
              </w:rPr>
              <w:t>The forms to do so can be found on the Wokingham Schools Hub and must be accompanied by parental consent.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FCD" w14:textId="77777777" w:rsidR="001B29EB" w:rsidRDefault="001B29EB" w:rsidP="001B29EB">
            <w:pPr>
              <w:ind w:left="0"/>
            </w:pPr>
            <w:hyperlink r:id="rId25" w:history="1">
              <w:r w:rsidRPr="00A21D9A">
                <w:rPr>
                  <w:rStyle w:val="Hyperlink"/>
                </w:rPr>
                <w:t>Wokingham Schools Hub</w:t>
              </w:r>
            </w:hyperlink>
          </w:p>
          <w:p w14:paraId="2248E8D5" w14:textId="3256AFF3" w:rsidR="00D560FC" w:rsidRDefault="00D560FC">
            <w:pPr>
              <w:ind w:left="0"/>
            </w:pPr>
          </w:p>
        </w:tc>
      </w:tr>
      <w:tr w:rsidR="00D560FC" w14:paraId="729C8F2A" w14:textId="77777777">
        <w:trPr>
          <w:trHeight w:val="547"/>
        </w:trPr>
        <w:tc>
          <w:tcPr>
            <w:tcW w:w="10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57AD" w14:textId="77777777" w:rsidR="00D560FC" w:rsidRDefault="00CE0113">
            <w:pPr>
              <w:ind w:left="5"/>
            </w:pPr>
            <w:r>
              <w:t xml:space="preserve">If the child has complex needs education, health and care needs and requires a high level of additional support you may work with parents to request an Education, Health and Care needs assessment </w:t>
            </w:r>
          </w:p>
        </w:tc>
      </w:tr>
      <w:tr w:rsidR="00D560FC" w14:paraId="10DF393D" w14:textId="77777777">
        <w:trPr>
          <w:trHeight w:val="323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041" w14:textId="77777777" w:rsidR="00D560FC" w:rsidRDefault="00CE0113">
            <w:pPr>
              <w:ind w:left="5"/>
            </w:pPr>
            <w:r>
              <w:rPr>
                <w:color w:val="00B050"/>
              </w:rPr>
              <w:t>Applying for an Education Health and Care Needs Assessment</w:t>
            </w:r>
            <w: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BB52" w14:textId="0E622E9F" w:rsidR="001B29EB" w:rsidRPr="001B29EB" w:rsidRDefault="001B29EB">
            <w:pPr>
              <w:numPr>
                <w:ilvl w:val="0"/>
                <w:numId w:val="4"/>
              </w:numPr>
              <w:spacing w:after="43"/>
              <w:ind w:hanging="360"/>
            </w:pPr>
            <w:r>
              <w:rPr>
                <w:b w:val="0"/>
              </w:rPr>
              <w:t>Either the setting or p</w:t>
            </w:r>
            <w:r w:rsidR="00CE0113">
              <w:rPr>
                <w:b w:val="0"/>
              </w:rPr>
              <w:t>arents can apply for an EHC needs assessment</w:t>
            </w:r>
            <w:r>
              <w:rPr>
                <w:b w:val="0"/>
              </w:rPr>
              <w:t xml:space="preserve">. </w:t>
            </w:r>
          </w:p>
          <w:p w14:paraId="12070383" w14:textId="4736F461" w:rsidR="00D560FC" w:rsidRDefault="001B29EB">
            <w:pPr>
              <w:numPr>
                <w:ilvl w:val="0"/>
                <w:numId w:val="4"/>
              </w:numPr>
              <w:spacing w:after="43"/>
              <w:ind w:hanging="360"/>
            </w:pPr>
            <w:r>
              <w:rPr>
                <w:b w:val="0"/>
              </w:rPr>
              <w:t xml:space="preserve">Parents should </w:t>
            </w:r>
            <w:r w:rsidR="00CE0113">
              <w:rPr>
                <w:b w:val="0"/>
              </w:rPr>
              <w:t>us</w:t>
            </w:r>
            <w:r>
              <w:rPr>
                <w:b w:val="0"/>
              </w:rPr>
              <w:t>e</w:t>
            </w:r>
            <w:r w:rsidR="00CE0113">
              <w:rPr>
                <w:b w:val="0"/>
              </w:rPr>
              <w:t xml:space="preserve"> the </w:t>
            </w:r>
            <w:hyperlink r:id="rId26">
              <w:r w:rsidR="00CE0113">
                <w:rPr>
                  <w:b w:val="0"/>
                </w:rPr>
                <w:t>EHC</w:t>
              </w:r>
              <w:r>
                <w:rPr>
                  <w:b w:val="0"/>
                </w:rPr>
                <w:t xml:space="preserve"> Needs</w:t>
              </w:r>
              <w:r w:rsidR="00CE0113">
                <w:rPr>
                  <w:b w:val="0"/>
                </w:rPr>
                <w:t xml:space="preserve"> Request </w:t>
              </w:r>
            </w:hyperlink>
            <w:hyperlink r:id="rId27">
              <w:r w:rsidR="00CE0113">
                <w:rPr>
                  <w:b w:val="0"/>
                </w:rPr>
                <w:t xml:space="preserve">-  </w:t>
              </w:r>
            </w:hyperlink>
            <w:hyperlink r:id="rId28">
              <w:r w:rsidR="00CE0113">
                <w:rPr>
                  <w:b w:val="0"/>
                </w:rPr>
                <w:t xml:space="preserve">Parent Application form to request a </w:t>
              </w:r>
            </w:hyperlink>
            <w:hyperlink r:id="rId29">
              <w:r w:rsidR="00CE0113">
                <w:rPr>
                  <w:b w:val="0"/>
                </w:rPr>
                <w:t>Statutory Needs Assessment</w:t>
              </w:r>
            </w:hyperlink>
            <w:hyperlink r:id="rId30">
              <w:r w:rsidR="00CE0113">
                <w:t xml:space="preserve"> </w:t>
              </w:r>
            </w:hyperlink>
            <w:r w:rsidR="00CE0113">
              <w:rPr>
                <w:b w:val="0"/>
              </w:rPr>
              <w:t xml:space="preserve">along with any other professional reports they have </w:t>
            </w:r>
          </w:p>
          <w:p w14:paraId="321E82D8" w14:textId="77777777" w:rsidR="00D560FC" w:rsidRDefault="00CE0113">
            <w:pPr>
              <w:numPr>
                <w:ilvl w:val="0"/>
                <w:numId w:val="4"/>
              </w:numPr>
              <w:spacing w:after="43"/>
              <w:ind w:hanging="360"/>
            </w:pPr>
            <w:r>
              <w:rPr>
                <w:b w:val="0"/>
                <w:color w:val="333333"/>
              </w:rPr>
              <w:t>You can support parents to do this and should provide the following as your supporting evidence</w:t>
            </w:r>
            <w:r>
              <w:rPr>
                <w:b w:val="0"/>
              </w:rPr>
              <w:t xml:space="preserve"> </w:t>
            </w:r>
          </w:p>
          <w:p w14:paraId="578E7288" w14:textId="3B6E37DF" w:rsidR="00D560FC" w:rsidRDefault="00CE0113" w:rsidP="001B29EB">
            <w:pPr>
              <w:numPr>
                <w:ilvl w:val="1"/>
                <w:numId w:val="4"/>
              </w:numPr>
              <w:spacing w:after="1"/>
              <w:ind w:hanging="360"/>
            </w:pPr>
            <w:r>
              <w:rPr>
                <w:b w:val="0"/>
              </w:rPr>
              <w:t>E</w:t>
            </w:r>
            <w:r w:rsidR="001B29EB">
              <w:rPr>
                <w:b w:val="0"/>
              </w:rPr>
              <w:t xml:space="preserve">arly </w:t>
            </w:r>
            <w:r>
              <w:rPr>
                <w:b w:val="0"/>
              </w:rPr>
              <w:t>Y</w:t>
            </w:r>
            <w:r w:rsidR="001B29EB">
              <w:rPr>
                <w:b w:val="0"/>
              </w:rPr>
              <w:t xml:space="preserve">ears </w:t>
            </w:r>
            <w:r>
              <w:rPr>
                <w:b w:val="0"/>
              </w:rPr>
              <w:t>I</w:t>
            </w:r>
            <w:r w:rsidR="001B29EB">
              <w:rPr>
                <w:b w:val="0"/>
              </w:rPr>
              <w:t xml:space="preserve">nclusion </w:t>
            </w:r>
            <w:r>
              <w:rPr>
                <w:b w:val="0"/>
              </w:rPr>
              <w:t>F</w:t>
            </w:r>
            <w:r w:rsidR="001B29EB">
              <w:rPr>
                <w:b w:val="0"/>
              </w:rPr>
              <w:t>unding</w:t>
            </w:r>
            <w:r>
              <w:rPr>
                <w:b w:val="0"/>
              </w:rPr>
              <w:t xml:space="preserve"> form </w:t>
            </w:r>
          </w:p>
          <w:p w14:paraId="0ECCB1FD" w14:textId="5586A65F" w:rsidR="00D560FC" w:rsidRDefault="00CE0113" w:rsidP="001B29EB">
            <w:pPr>
              <w:numPr>
                <w:ilvl w:val="1"/>
                <w:numId w:val="4"/>
              </w:numPr>
              <w:ind w:hanging="360"/>
            </w:pPr>
            <w:r>
              <w:rPr>
                <w:b w:val="0"/>
              </w:rPr>
              <w:t>E</w:t>
            </w:r>
            <w:r w:rsidR="001B29EB">
              <w:rPr>
                <w:b w:val="0"/>
              </w:rPr>
              <w:t xml:space="preserve">arly </w:t>
            </w:r>
            <w:r>
              <w:rPr>
                <w:b w:val="0"/>
              </w:rPr>
              <w:t>Y</w:t>
            </w:r>
            <w:r w:rsidR="001B29EB">
              <w:rPr>
                <w:b w:val="0"/>
              </w:rPr>
              <w:t xml:space="preserve">ears </w:t>
            </w:r>
            <w:r>
              <w:rPr>
                <w:b w:val="0"/>
              </w:rPr>
              <w:t>D</w:t>
            </w:r>
            <w:r w:rsidR="001B29EB">
              <w:rPr>
                <w:b w:val="0"/>
              </w:rPr>
              <w:t xml:space="preserve">evelopmental </w:t>
            </w:r>
            <w:r>
              <w:rPr>
                <w:b w:val="0"/>
              </w:rPr>
              <w:t>J</w:t>
            </w:r>
            <w:r w:rsidR="001B29EB">
              <w:rPr>
                <w:b w:val="0"/>
              </w:rPr>
              <w:t>ournal</w:t>
            </w:r>
          </w:p>
          <w:p w14:paraId="0F31C298" w14:textId="3F3FE15D" w:rsidR="001B29EB" w:rsidRPr="001B29EB" w:rsidRDefault="00CE0113" w:rsidP="001B29EB">
            <w:pPr>
              <w:numPr>
                <w:ilvl w:val="1"/>
                <w:numId w:val="4"/>
              </w:numPr>
              <w:ind w:hanging="360"/>
            </w:pPr>
            <w:r>
              <w:rPr>
                <w:b w:val="0"/>
              </w:rPr>
              <w:t>EY</w:t>
            </w:r>
            <w:r w:rsidR="001B29EB">
              <w:rPr>
                <w:b w:val="0"/>
              </w:rPr>
              <w:t xml:space="preserve"> Individual Education </w:t>
            </w:r>
            <w:r>
              <w:rPr>
                <w:b w:val="0"/>
              </w:rPr>
              <w:t>P</w:t>
            </w:r>
            <w:r w:rsidR="001B29EB">
              <w:rPr>
                <w:b w:val="0"/>
              </w:rPr>
              <w:t>lan</w:t>
            </w:r>
          </w:p>
          <w:p w14:paraId="5DD4DD92" w14:textId="0E97A4D2" w:rsidR="00D560FC" w:rsidRDefault="001B29EB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</w:rPr>
              <w:t xml:space="preserve">If the setting initiates the request for </w:t>
            </w:r>
            <w:proofErr w:type="gramStart"/>
            <w:r>
              <w:rPr>
                <w:b w:val="0"/>
              </w:rPr>
              <w:t>assessment</w:t>
            </w:r>
            <w:proofErr w:type="gramEnd"/>
            <w:r>
              <w:rPr>
                <w:b w:val="0"/>
              </w:rPr>
              <w:t xml:space="preserve"> then please use the Early Years Inclusion Funding Form along with a covering email to the SEND team requesting a statutory Needs assessment.</w:t>
            </w:r>
            <w:r w:rsidR="00CE0113">
              <w:rPr>
                <w:b w:val="0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DF8F" w14:textId="77777777" w:rsidR="00C53407" w:rsidRDefault="00C53407" w:rsidP="001B29EB">
            <w:pPr>
              <w:ind w:left="0"/>
            </w:pPr>
            <w:r>
              <w:t>All forms you need can be found on the Wokingham Schools Hub</w:t>
            </w:r>
          </w:p>
          <w:p w14:paraId="2E42D8DF" w14:textId="77777777" w:rsidR="00C53407" w:rsidRDefault="00C53407" w:rsidP="001B29EB">
            <w:pPr>
              <w:ind w:left="0"/>
            </w:pPr>
          </w:p>
          <w:p w14:paraId="585EE45D" w14:textId="0194385C" w:rsidR="001B29EB" w:rsidRDefault="001B29EB" w:rsidP="001B29EB">
            <w:pPr>
              <w:ind w:left="0"/>
            </w:pPr>
            <w:hyperlink r:id="rId31" w:history="1">
              <w:r w:rsidRPr="00A21D9A">
                <w:rPr>
                  <w:rStyle w:val="Hyperlink"/>
                </w:rPr>
                <w:t>Wokingham Schools Hub</w:t>
              </w:r>
            </w:hyperlink>
          </w:p>
          <w:p w14:paraId="221294DD" w14:textId="2B82EA2F" w:rsidR="00D560FC" w:rsidRDefault="00D560FC">
            <w:pPr>
              <w:ind w:left="0"/>
            </w:pPr>
          </w:p>
          <w:p w14:paraId="3DE5A26D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2D94F5A8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46A10180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29C372AE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4A133542" w14:textId="77777777" w:rsidR="00D560FC" w:rsidRDefault="00CE0113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54E92FE5" w14:textId="6CADCAAB" w:rsidR="00D560FC" w:rsidRDefault="00D560FC">
            <w:pPr>
              <w:ind w:left="0"/>
            </w:pPr>
          </w:p>
        </w:tc>
      </w:tr>
      <w:tr w:rsidR="00D560FC" w14:paraId="4445B027" w14:textId="77777777">
        <w:trPr>
          <w:trHeight w:val="283"/>
        </w:trPr>
        <w:tc>
          <w:tcPr>
            <w:tcW w:w="10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92DA" w14:textId="3B587566" w:rsidR="00D560FC" w:rsidRDefault="00C53407" w:rsidP="00C53407">
            <w:pPr>
              <w:ind w:left="0"/>
            </w:pPr>
            <w:r>
              <w:t>Specialist nursery provision</w:t>
            </w:r>
          </w:p>
        </w:tc>
      </w:tr>
      <w:tr w:rsidR="001307D2" w14:paraId="66D04D4F" w14:textId="77777777" w:rsidTr="001307D2">
        <w:trPr>
          <w:trHeight w:val="28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8FF2" w14:textId="69285730" w:rsidR="001307D2" w:rsidRDefault="001307D2">
            <w:pPr>
              <w:ind w:left="5"/>
            </w:pPr>
            <w:r w:rsidRPr="007D7359">
              <w:rPr>
                <w:color w:val="00B050"/>
              </w:rPr>
              <w:t>Specialist nursery provision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2237" w14:textId="3589D904" w:rsidR="001307D2" w:rsidRPr="007D7359" w:rsidRDefault="001307D2" w:rsidP="001307D2">
            <w:pPr>
              <w:pStyle w:val="ListParagraph"/>
              <w:numPr>
                <w:ilvl w:val="0"/>
                <w:numId w:val="7"/>
              </w:numPr>
              <w:rPr>
                <w:b w:val="0"/>
                <w:bCs/>
              </w:rPr>
            </w:pPr>
            <w:r w:rsidRPr="007D7359">
              <w:rPr>
                <w:b w:val="0"/>
                <w:bCs/>
              </w:rPr>
              <w:t>Dingley’s Promise provide specialist nursery provision as well as outreach support</w:t>
            </w:r>
            <w:r w:rsidR="007D7359">
              <w:rPr>
                <w:b w:val="0"/>
                <w:bCs/>
              </w:rPr>
              <w:t>. Many children access Dingley’s Promise alongside a mainstream provision.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EAF3" w14:textId="157891FC" w:rsidR="001307D2" w:rsidRDefault="007D7359">
            <w:pPr>
              <w:ind w:left="5"/>
            </w:pPr>
            <w:hyperlink r:id="rId32" w:history="1">
              <w:r w:rsidRPr="007D7359">
                <w:rPr>
                  <w:color w:val="0000FF"/>
                  <w:u w:val="single"/>
                </w:rPr>
                <w:t>Wokingham - Dingley's Promise</w:t>
              </w:r>
            </w:hyperlink>
          </w:p>
        </w:tc>
      </w:tr>
      <w:tr w:rsidR="00C53407" w14:paraId="558DF7F8" w14:textId="77777777">
        <w:trPr>
          <w:trHeight w:val="283"/>
        </w:trPr>
        <w:tc>
          <w:tcPr>
            <w:tcW w:w="10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E7F2" w14:textId="00DA2B28" w:rsidR="00C53407" w:rsidRDefault="00C53407" w:rsidP="00C53407">
            <w:pPr>
              <w:ind w:left="5"/>
            </w:pPr>
            <w:r>
              <w:t>There are some local groups available for children with SEND – it can be helpful to signpost parents to these.</w:t>
            </w:r>
            <w:r>
              <w:rPr>
                <w:color w:val="FFC000"/>
              </w:rPr>
              <w:t xml:space="preserve"> </w:t>
            </w:r>
          </w:p>
        </w:tc>
      </w:tr>
      <w:tr w:rsidR="00C53407" w14:paraId="6EF30D30" w14:textId="77777777" w:rsidTr="005D0CB8">
        <w:trPr>
          <w:trHeight w:val="2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A4C8" w14:textId="77777777" w:rsidR="00C53407" w:rsidRDefault="00C53407" w:rsidP="00C53407">
            <w:pPr>
              <w:ind w:left="5"/>
            </w:pPr>
            <w:r>
              <w:rPr>
                <w:color w:val="00B050"/>
              </w:rPr>
              <w:t xml:space="preserve">Local groups for </w:t>
            </w:r>
          </w:p>
          <w:p w14:paraId="1555539E" w14:textId="77777777" w:rsidR="00C53407" w:rsidRDefault="00C53407" w:rsidP="00C53407">
            <w:pPr>
              <w:ind w:left="5"/>
            </w:pPr>
            <w:r>
              <w:rPr>
                <w:color w:val="00B050"/>
              </w:rPr>
              <w:t xml:space="preserve">children with </w:t>
            </w:r>
          </w:p>
          <w:p w14:paraId="05758867" w14:textId="77777777" w:rsidR="00C53407" w:rsidRDefault="00C53407" w:rsidP="00C53407">
            <w:pPr>
              <w:ind w:left="5"/>
            </w:pPr>
            <w:r>
              <w:rPr>
                <w:color w:val="00B050"/>
              </w:rPr>
              <w:t>SEND</w:t>
            </w:r>
            <w:r>
              <w:t xml:space="preserve">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F2FA" w14:textId="0B7B5409" w:rsidR="00C53407" w:rsidRPr="005D0CB8" w:rsidRDefault="00C53407" w:rsidP="00C53407">
            <w:pPr>
              <w:numPr>
                <w:ilvl w:val="0"/>
                <w:numId w:val="5"/>
              </w:numPr>
              <w:spacing w:after="43"/>
              <w:ind w:hanging="360"/>
            </w:pPr>
            <w:r>
              <w:rPr>
                <w:b w:val="0"/>
              </w:rPr>
              <w:t xml:space="preserve">Wiggly worms, group for children on </w:t>
            </w:r>
            <w:r w:rsidR="0016041B">
              <w:rPr>
                <w:b w:val="0"/>
              </w:rPr>
              <w:t>the neurodiversity</w:t>
            </w:r>
            <w:r>
              <w:rPr>
                <w:b w:val="0"/>
              </w:rPr>
              <w:t xml:space="preserve"> pathway</w:t>
            </w:r>
            <w:r w:rsidR="0016041B">
              <w:rPr>
                <w:b w:val="0"/>
              </w:rPr>
              <w:t xml:space="preserve"> or with a diagnosis of Autism</w:t>
            </w:r>
            <w:r>
              <w:rPr>
                <w:b w:val="0"/>
              </w:rPr>
              <w:t>, Brambles children’s centre, Thursday 9.30-11.30</w:t>
            </w:r>
          </w:p>
          <w:p w14:paraId="01B3ADAC" w14:textId="3EADCCF6" w:rsidR="00C53407" w:rsidRPr="005D0CB8" w:rsidRDefault="00C53407" w:rsidP="00C53407">
            <w:pPr>
              <w:numPr>
                <w:ilvl w:val="0"/>
                <w:numId w:val="5"/>
              </w:numPr>
              <w:spacing w:after="43"/>
              <w:ind w:hanging="360"/>
            </w:pPr>
            <w:r>
              <w:rPr>
                <w:b w:val="0"/>
              </w:rPr>
              <w:t xml:space="preserve">Ladybirds, group for under 5’s with SEND, every other Friday morning term time only </w:t>
            </w:r>
            <w:r w:rsidR="0016041B">
              <w:rPr>
                <w:b w:val="0"/>
              </w:rPr>
              <w:t>and Saturday mornings.</w:t>
            </w:r>
          </w:p>
          <w:p w14:paraId="287980FC" w14:textId="42CD8AB3" w:rsidR="00C53407" w:rsidRDefault="00C53407" w:rsidP="00C53407">
            <w:pPr>
              <w:ind w:left="0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1465" w14:textId="77777777" w:rsidR="00C53407" w:rsidRDefault="00C53407" w:rsidP="00C53407">
            <w:pPr>
              <w:ind w:left="0"/>
            </w:pPr>
            <w:r>
              <w:rPr>
                <w:b w:val="0"/>
                <w:color w:val="0000FF"/>
                <w:u w:val="single" w:color="0000FF"/>
              </w:rPr>
              <w:t>Katherine.fudge@wokingham.gov.uk</w:t>
            </w:r>
            <w:r>
              <w:rPr>
                <w:b w:val="0"/>
              </w:rPr>
              <w:t xml:space="preserve"> </w:t>
            </w:r>
          </w:p>
          <w:p w14:paraId="79594027" w14:textId="77777777" w:rsidR="00C53407" w:rsidRDefault="00C53407" w:rsidP="00C53407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6FFF13B9" w14:textId="77777777" w:rsidR="00C53407" w:rsidRDefault="00C53407" w:rsidP="00C53407">
            <w:pPr>
              <w:ind w:left="0"/>
            </w:pPr>
            <w:r>
              <w:rPr>
                <w:b w:val="0"/>
              </w:rPr>
              <w:t xml:space="preserve"> </w:t>
            </w:r>
          </w:p>
          <w:p w14:paraId="42B3B7BF" w14:textId="77777777" w:rsidR="0016041B" w:rsidRDefault="0016041B" w:rsidP="00C53407">
            <w:pPr>
              <w:ind w:left="0"/>
            </w:pPr>
          </w:p>
          <w:p w14:paraId="27A48E47" w14:textId="039CFDF8" w:rsidR="00C53407" w:rsidRDefault="00C53407" w:rsidP="00C53407">
            <w:pPr>
              <w:ind w:left="0"/>
            </w:pPr>
            <w:hyperlink r:id="rId33">
              <w:r>
                <w:rPr>
                  <w:b w:val="0"/>
                  <w:color w:val="0000FF"/>
                  <w:u w:val="single" w:color="0000FF"/>
                </w:rPr>
                <w:t>Charity | Building For The Future | England</w:t>
              </w:r>
            </w:hyperlink>
            <w:hyperlink r:id="rId34">
              <w:r>
                <w:rPr>
                  <w:b w:val="0"/>
                  <w:color w:val="0000FF"/>
                </w:rPr>
                <w:t xml:space="preserve"> </w:t>
              </w:r>
            </w:hyperlink>
            <w:hyperlink r:id="rId35">
              <w:r>
                <w:rPr>
                  <w:b w:val="0"/>
                  <w:color w:val="0000FF"/>
                  <w:u w:val="single" w:color="0000FF"/>
                </w:rPr>
                <w:t>(bftf.org.uk)</w:t>
              </w:r>
            </w:hyperlink>
            <w:hyperlink r:id="rId36">
              <w:r>
                <w:rPr>
                  <w:b w:val="0"/>
                </w:rPr>
                <w:t xml:space="preserve"> </w:t>
              </w:r>
            </w:hyperlink>
          </w:p>
        </w:tc>
      </w:tr>
    </w:tbl>
    <w:p w14:paraId="7D4DCAA4" w14:textId="77777777" w:rsidR="00D560FC" w:rsidRDefault="00CE0113">
      <w:pPr>
        <w:ind w:left="0"/>
        <w:jc w:val="both"/>
      </w:pPr>
      <w:r>
        <w:rPr>
          <w:b w:val="0"/>
        </w:rPr>
        <w:t xml:space="preserve"> </w:t>
      </w:r>
    </w:p>
    <w:sectPr w:rsidR="00D560FC" w:rsidSect="005D0CB8">
      <w:footerReference w:type="even" r:id="rId37"/>
      <w:footerReference w:type="default" r:id="rId38"/>
      <w:footerReference w:type="first" r:id="rId39"/>
      <w:pgSz w:w="11904" w:h="16838"/>
      <w:pgMar w:top="720" w:right="720" w:bottom="720" w:left="720" w:header="720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77B36" w14:textId="77777777" w:rsidR="00CE0113" w:rsidRDefault="00CE0113" w:rsidP="00CE0113">
      <w:pPr>
        <w:spacing w:line="240" w:lineRule="auto"/>
      </w:pPr>
      <w:r>
        <w:separator/>
      </w:r>
    </w:p>
  </w:endnote>
  <w:endnote w:type="continuationSeparator" w:id="0">
    <w:p w14:paraId="445A1937" w14:textId="77777777" w:rsidR="00CE0113" w:rsidRDefault="00CE0113" w:rsidP="00CE0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722B" w14:textId="0B945479" w:rsidR="00CE0113" w:rsidRDefault="00CE01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79626C" wp14:editId="05470F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4640" cy="692150"/>
              <wp:effectExtent l="0" t="0" r="3810" b="0"/>
              <wp:wrapNone/>
              <wp:docPr id="1446056381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D4B1A" w14:textId="5326EF99" w:rsidR="00CE0113" w:rsidRPr="00CE0113" w:rsidRDefault="00CE0113" w:rsidP="00CE0113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E0113">
                            <w:rPr>
                              <w:noProof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47962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rivate: Information that contains a small amount of sensitive data which is essential to communicate with an individual but doesn’t require to be sent via secure methods." style="position:absolute;left:0;text-align:left;margin-left:0;margin-top:0;width:523.2pt;height:54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0AD4B1A" w14:textId="5326EF99" w:rsidR="00CE0113" w:rsidRPr="00CE0113" w:rsidRDefault="00CE0113" w:rsidP="00CE0113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CE0113">
                      <w:rPr>
                        <w:noProof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62D2" w14:textId="376237D5" w:rsidR="00CE0113" w:rsidRDefault="00CE01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04B308" wp14:editId="14FE18BA">
              <wp:simplePos x="457200" y="10064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4640" cy="692150"/>
              <wp:effectExtent l="0" t="0" r="3810" b="0"/>
              <wp:wrapNone/>
              <wp:docPr id="1003793955" name="Text Box 4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19901" w14:textId="0FF7B37A" w:rsidR="00CE0113" w:rsidRPr="00CE0113" w:rsidRDefault="00CE0113" w:rsidP="00CE0113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E0113">
                            <w:rPr>
                              <w:noProof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E04B3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rivate: Information that contains a small amount of sensitive data which is essential to communicate with an individual but doesn’t require to be sent via secure methods." style="position:absolute;left:0;text-align:left;margin-left:0;margin-top:0;width:523.2pt;height:54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C219901" w14:textId="0FF7B37A" w:rsidR="00CE0113" w:rsidRPr="00CE0113" w:rsidRDefault="00CE0113" w:rsidP="00CE0113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CE0113">
                      <w:rPr>
                        <w:noProof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2C09" w14:textId="3131F413" w:rsidR="00CE0113" w:rsidRDefault="00CE011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6D3CBD" wp14:editId="754EFD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4640" cy="692150"/>
              <wp:effectExtent l="0" t="0" r="3810" b="0"/>
              <wp:wrapNone/>
              <wp:docPr id="914193564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DA6F4" w14:textId="263AA4C7" w:rsidR="00CE0113" w:rsidRPr="00CE0113" w:rsidRDefault="00CE0113" w:rsidP="00CE0113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E0113">
                            <w:rPr>
                              <w:noProof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646D3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rivate: Information that contains a small amount of sensitive data which is essential to communicate with an individual but doesn’t require to be sent via secure methods." style="position:absolute;left:0;text-align:left;margin-left:0;margin-top:0;width:523.2pt;height:54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63DA6F4" w14:textId="263AA4C7" w:rsidR="00CE0113" w:rsidRPr="00CE0113" w:rsidRDefault="00CE0113" w:rsidP="00CE0113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CE0113">
                      <w:rPr>
                        <w:noProof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7B51" w14:textId="77777777" w:rsidR="00CE0113" w:rsidRDefault="00CE0113" w:rsidP="00CE0113">
      <w:pPr>
        <w:spacing w:line="240" w:lineRule="auto"/>
      </w:pPr>
      <w:r>
        <w:separator/>
      </w:r>
    </w:p>
  </w:footnote>
  <w:footnote w:type="continuationSeparator" w:id="0">
    <w:p w14:paraId="179F095F" w14:textId="77777777" w:rsidR="00CE0113" w:rsidRDefault="00CE0113" w:rsidP="00CE01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33C"/>
    <w:multiLevelType w:val="hybridMultilevel"/>
    <w:tmpl w:val="888CD2D0"/>
    <w:lvl w:ilvl="0" w:tplc="F118B6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A727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88F3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C002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CEFB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A4D8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48AF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AC2A1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C652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93FD6"/>
    <w:multiLevelType w:val="hybridMultilevel"/>
    <w:tmpl w:val="5BD2D974"/>
    <w:lvl w:ilvl="0" w:tplc="BE60F6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8128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05AE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A5E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2AC6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839A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F0F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0AF9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A32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F4560"/>
    <w:multiLevelType w:val="hybridMultilevel"/>
    <w:tmpl w:val="6F8CC062"/>
    <w:lvl w:ilvl="0" w:tplc="E0D026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A54F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6C632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4B95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CAC1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2792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F0E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6AB8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A30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745451"/>
    <w:multiLevelType w:val="hybridMultilevel"/>
    <w:tmpl w:val="F1668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3306E"/>
    <w:multiLevelType w:val="hybridMultilevel"/>
    <w:tmpl w:val="6B9497C8"/>
    <w:lvl w:ilvl="0" w:tplc="4F78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212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28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A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C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0F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E8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E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5D175E"/>
    <w:multiLevelType w:val="hybridMultilevel"/>
    <w:tmpl w:val="2C062830"/>
    <w:lvl w:ilvl="0" w:tplc="2D4657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0E7BC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4521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87D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8E1D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454D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829A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8841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A912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CA36A2"/>
    <w:multiLevelType w:val="hybridMultilevel"/>
    <w:tmpl w:val="576A0A08"/>
    <w:lvl w:ilvl="0" w:tplc="133C5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A044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535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081B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602E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A54F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2B08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05B5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A16E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021218">
    <w:abstractNumId w:val="1"/>
  </w:num>
  <w:num w:numId="2" w16cid:durableId="72747274">
    <w:abstractNumId w:val="0"/>
  </w:num>
  <w:num w:numId="3" w16cid:durableId="596257450">
    <w:abstractNumId w:val="5"/>
  </w:num>
  <w:num w:numId="4" w16cid:durableId="1287470662">
    <w:abstractNumId w:val="6"/>
  </w:num>
  <w:num w:numId="5" w16cid:durableId="75909138">
    <w:abstractNumId w:val="2"/>
  </w:num>
  <w:num w:numId="6" w16cid:durableId="1733042717">
    <w:abstractNumId w:val="4"/>
  </w:num>
  <w:num w:numId="7" w16cid:durableId="1338581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FC"/>
    <w:rsid w:val="00055683"/>
    <w:rsid w:val="00076D43"/>
    <w:rsid w:val="000B4C4B"/>
    <w:rsid w:val="001307D2"/>
    <w:rsid w:val="0016041B"/>
    <w:rsid w:val="001B29EB"/>
    <w:rsid w:val="00252850"/>
    <w:rsid w:val="00282982"/>
    <w:rsid w:val="003B2751"/>
    <w:rsid w:val="004A5F02"/>
    <w:rsid w:val="00517BAE"/>
    <w:rsid w:val="005456DB"/>
    <w:rsid w:val="005D0CB8"/>
    <w:rsid w:val="007068EF"/>
    <w:rsid w:val="0072612E"/>
    <w:rsid w:val="0074025A"/>
    <w:rsid w:val="007D7359"/>
    <w:rsid w:val="00874792"/>
    <w:rsid w:val="00901BC1"/>
    <w:rsid w:val="00964AFE"/>
    <w:rsid w:val="00995468"/>
    <w:rsid w:val="009D4402"/>
    <w:rsid w:val="00A21D9A"/>
    <w:rsid w:val="00A26F21"/>
    <w:rsid w:val="00A747C8"/>
    <w:rsid w:val="00A77214"/>
    <w:rsid w:val="00AD563B"/>
    <w:rsid w:val="00C53407"/>
    <w:rsid w:val="00CE0113"/>
    <w:rsid w:val="00D560FC"/>
    <w:rsid w:val="00DC4B29"/>
    <w:rsid w:val="00E74201"/>
    <w:rsid w:val="00E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09EB"/>
  <w15:docId w15:val="{CB0C96AF-7BE4-4261-B70F-29833709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048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21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D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07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01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113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kingham.gov.uk/children-families-and-young-people/send-local-offer/social-care-children-send/send-social-care-support-services/family-intervention-resources-and-support-team" TargetMode="External"/><Relationship Id="rId18" Type="http://schemas.openxmlformats.org/officeDocument/2006/relationships/hyperlink" Target="https://wsh.wokingham.gov.uk/early-years-childcare-and-play/early-years-tool-kits/" TargetMode="External"/><Relationship Id="rId26" Type="http://schemas.openxmlformats.org/officeDocument/2006/relationships/hyperlink" Target="https://wsh.wokingham.gov.uk/EasySiteWeb/GatewayLink.aspx?alId=517058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cypf.berkshirehealthcare.nhs.uk/health-and-development/sensory-processing/" TargetMode="External"/><Relationship Id="rId34" Type="http://schemas.openxmlformats.org/officeDocument/2006/relationships/hyperlink" Target="https://www.bftf.org.uk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wokingham.gov.uk/children-families-and-young-people/send-local-offer/health-and-wellbeing/health-services-children-aged-5-and-under" TargetMode="External"/><Relationship Id="rId20" Type="http://schemas.openxmlformats.org/officeDocument/2006/relationships/hyperlink" Target="https://www.highwood.wokingham.sch.uk/page/?title=The+Grove+Outreach&amp;pid=166" TargetMode="External"/><Relationship Id="rId29" Type="http://schemas.openxmlformats.org/officeDocument/2006/relationships/hyperlink" Target="https://wsh.wokingham.gov.uk/EasySiteWeb/GatewayLink.aspx?alId=51705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h.wokingham.gov.uk/early-years-childcare-and-play/special-educational-needs-and-inclusion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dingley.org.uk/wokingham-2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sh.wokingham.gov.uk/early-years-childcare-and-play/training/" TargetMode="External"/><Relationship Id="rId23" Type="http://schemas.openxmlformats.org/officeDocument/2006/relationships/hyperlink" Target="https://www.wokingham.gov.uk/children-families-and-young-people/children-and-families/childcare-pre-schools-and-nurseries/early-years-support-panel-referral" TargetMode="External"/><Relationship Id="rId28" Type="http://schemas.openxmlformats.org/officeDocument/2006/relationships/hyperlink" Target="https://wsh.wokingham.gov.uk/EasySiteWeb/GatewayLink.aspx?alId=517058" TargetMode="External"/><Relationship Id="rId36" Type="http://schemas.openxmlformats.org/officeDocument/2006/relationships/hyperlink" Target="https://www.bftf.org.uk/" TargetMode="External"/><Relationship Id="rId10" Type="http://schemas.openxmlformats.org/officeDocument/2006/relationships/hyperlink" Target="https://teams.microsoft.com/l/meetup-join/19%3ameeting_OTMzMzUwNGMtMTM2ZS00YmJkLTkzOTEtMjE0ZmI2OTA5MmEw%40thread.v2/0?context=%7b%22Tid%22%3a%22996ee15c-0b3e-4a6f-8e65-120a9a51821a%22%2c%22Oid%22%3a%228b1e82f6-512e-4806-95af-6e9b3e0d879a%22%7d" TargetMode="External"/><Relationship Id="rId19" Type="http://schemas.openxmlformats.org/officeDocument/2006/relationships/hyperlink" Target="https://sites.reading.ac.uk/slt-clinic/speech-and-language-therapy-clinic/paediatric-clinic/" TargetMode="External"/><Relationship Id="rId31" Type="http://schemas.openxmlformats.org/officeDocument/2006/relationships/hyperlink" Target="https://wsh.wokingham.gov.uk/early-years-childcare-and-play/special-educational-needs-and-inclus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sh.wokingham.gov.uk/early-years-childcare-and-play/training/" TargetMode="External"/><Relationship Id="rId22" Type="http://schemas.openxmlformats.org/officeDocument/2006/relationships/hyperlink" Target="https://cypf.berkshirehealthcare.nhs.uk/adhd-and-autism-neurodiversity/request-for-help-guidance/" TargetMode="External"/><Relationship Id="rId27" Type="http://schemas.openxmlformats.org/officeDocument/2006/relationships/hyperlink" Target="https://wsh.wokingham.gov.uk/EasySiteWeb/GatewayLink.aspx?alId=517058" TargetMode="External"/><Relationship Id="rId30" Type="http://schemas.openxmlformats.org/officeDocument/2006/relationships/hyperlink" Target="https://wsh.wokingham.gov.uk/EasySiteWeb/GatewayLink.aspx?alId=517058" TargetMode="External"/><Relationship Id="rId35" Type="http://schemas.openxmlformats.org/officeDocument/2006/relationships/hyperlink" Target="https://www.bftf.org.uk/" TargetMode="External"/><Relationship Id="rId8" Type="http://schemas.openxmlformats.org/officeDocument/2006/relationships/hyperlink" Target="https://wsh.wokingham.gov.uk/early-years-childcare-and-play/special-educational-needs-and-inclus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kingham.gov.uk/children-families-and-young-people/children-and-families/childcare-pre-schools-and-nurseries/early-years-support-panel-referral" TargetMode="External"/><Relationship Id="rId17" Type="http://schemas.openxmlformats.org/officeDocument/2006/relationships/hyperlink" Target="https://wsh.wokingham.gov.uk/early-years-childcare-and-play/early-years-tool-kits/" TargetMode="External"/><Relationship Id="rId25" Type="http://schemas.openxmlformats.org/officeDocument/2006/relationships/hyperlink" Target="https://wsh.wokingham.gov.uk/early-years-childcare-and-play/special-educational-needs-and-inclusion" TargetMode="External"/><Relationship Id="rId33" Type="http://schemas.openxmlformats.org/officeDocument/2006/relationships/hyperlink" Target="https://www.bftf.org.uk/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8322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Doyle</dc:creator>
  <cp:keywords/>
  <cp:lastModifiedBy>Stuart Milne</cp:lastModifiedBy>
  <cp:revision>2</cp:revision>
  <cp:lastPrinted>2022-04-28T10:28:00Z</cp:lastPrinted>
  <dcterms:created xsi:type="dcterms:W3CDTF">2025-01-07T16:23:00Z</dcterms:created>
  <dcterms:modified xsi:type="dcterms:W3CDTF">2025-01-07T16:23:00Z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367d7c9c,563111bd,3bd4ae23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2024-12-19T11:39:02Z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64e739e7-e68d-494c-be7f-1ef6336b2068</vt:lpwstr>
  </property>
  <property fmtid="{D5CDD505-2E9C-101B-9397-08002B2CF9AE}" pid="11" name="MSIP_Label_2b28a9a6-133a-4796-ad7d-6b90f7583680_ContentBits">
    <vt:lpwstr>2</vt:lpwstr>
  </property>
</Properties>
</file>