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072C87" w:rsidR="002B4BF5" w:rsidRDefault="00025466" w14:paraId="06FF3493" w14:textId="0B2158A6">
      <w:pPr>
        <w:pStyle w:val="Heading1"/>
        <w:keepLines w:val="0"/>
        <w:spacing w:before="0" w:after="0"/>
        <w:rPr>
          <w:rFonts w:cs="Arial"/>
          <w:kern w:val="0"/>
          <w:szCs w:val="22"/>
        </w:rPr>
      </w:pP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rFonts w:cs="Arial"/>
          <w:kern w:val="0"/>
          <w:szCs w:val="22"/>
        </w:rPr>
        <w:tab/>
      </w:r>
      <w:r>
        <w:rPr>
          <w:noProof/>
        </w:rPr>
        <w:drawing>
          <wp:inline distT="0" distB="0" distL="0" distR="0" wp14:anchorId="2AC323DD" wp14:editId="1B4397C0">
            <wp:extent cx="1968500" cy="990600"/>
            <wp:effectExtent l="0" t="0" r="0" b="0"/>
            <wp:docPr id="3" name="Picture 1" descr="WBC logo colour compact">
              <a:extLst xmlns:a="http://schemas.openxmlformats.org/drawingml/2006/main">
                <a:ext uri="{FF2B5EF4-FFF2-40B4-BE49-F238E27FC236}">
                  <a16:creationId xmlns:a16="http://schemas.microsoft.com/office/drawing/2014/main" id="{00000000-0008-0000-14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WBC logo colour compact">
                      <a:extLst>
                        <a:ext uri="{FF2B5EF4-FFF2-40B4-BE49-F238E27FC236}">
                          <a16:creationId xmlns:a16="http://schemas.microsoft.com/office/drawing/2014/main" id="{00000000-0008-0000-1400-00000200000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25466" w:rsidRDefault="00025466" w14:paraId="66EA61FF" w14:textId="48BE690D">
      <w:pPr>
        <w:rPr>
          <w:rFonts w:cs="Arial"/>
          <w:b/>
          <w:szCs w:val="22"/>
        </w:rPr>
      </w:pPr>
    </w:p>
    <w:p w:rsidRPr="00072C87" w:rsidR="00025466" w:rsidRDefault="00025466" w14:paraId="4BD0FA67" w14:textId="77777777">
      <w:pPr>
        <w:rPr>
          <w:rFonts w:cs="Arial"/>
          <w:b/>
          <w:szCs w:val="22"/>
        </w:rPr>
      </w:pPr>
    </w:p>
    <w:p w:rsidRPr="00B8419B" w:rsidR="00C14827" w:rsidP="00C14827" w:rsidRDefault="00E7287F" w14:paraId="504EC4E1" w14:textId="34399384">
      <w:pPr>
        <w:widowControl/>
        <w:spacing w:before="100" w:beforeAutospacing="1" w:after="100" w:afterAutospacing="1"/>
        <w:outlineLvl w:val="0"/>
        <w:rPr>
          <w:rFonts w:cs="Arial"/>
          <w:b/>
          <w:bCs/>
          <w:kern w:val="36"/>
          <w:sz w:val="28"/>
          <w:szCs w:val="28"/>
          <w:lang w:val="en" w:eastAsia="en-GB"/>
        </w:rPr>
      </w:pPr>
      <w:r w:rsidRPr="00B8419B">
        <w:rPr>
          <w:rFonts w:cs="Arial"/>
          <w:b/>
          <w:bCs/>
          <w:kern w:val="36"/>
          <w:sz w:val="28"/>
          <w:szCs w:val="28"/>
          <w:lang w:val="en" w:eastAsia="en-GB"/>
        </w:rPr>
        <w:t xml:space="preserve">Wokingham </w:t>
      </w:r>
      <w:r w:rsidRPr="00B8419B" w:rsidR="00C14827">
        <w:rPr>
          <w:rFonts w:cs="Arial"/>
          <w:b/>
          <w:bCs/>
          <w:kern w:val="36"/>
          <w:sz w:val="28"/>
          <w:szCs w:val="28"/>
          <w:lang w:val="en" w:eastAsia="en-GB"/>
        </w:rPr>
        <w:t xml:space="preserve">Scheme for </w:t>
      </w:r>
      <w:r w:rsidR="00025466">
        <w:rPr>
          <w:rFonts w:cs="Arial"/>
          <w:b/>
          <w:bCs/>
          <w:kern w:val="36"/>
          <w:sz w:val="28"/>
          <w:szCs w:val="28"/>
          <w:lang w:val="en" w:eastAsia="en-GB"/>
        </w:rPr>
        <w:t>F</w:t>
      </w:r>
      <w:r w:rsidRPr="00B8419B" w:rsidR="00C14827">
        <w:rPr>
          <w:rFonts w:cs="Arial"/>
          <w:b/>
          <w:bCs/>
          <w:kern w:val="36"/>
          <w:sz w:val="28"/>
          <w:szCs w:val="28"/>
          <w:lang w:val="en" w:eastAsia="en-GB"/>
        </w:rPr>
        <w:t xml:space="preserve">inancing </w:t>
      </w:r>
      <w:r w:rsidR="00025466">
        <w:rPr>
          <w:rFonts w:cs="Arial"/>
          <w:b/>
          <w:bCs/>
          <w:kern w:val="36"/>
          <w:sz w:val="28"/>
          <w:szCs w:val="28"/>
          <w:lang w:val="en" w:eastAsia="en-GB"/>
        </w:rPr>
        <w:t>L</w:t>
      </w:r>
      <w:r w:rsidRPr="00B8419B" w:rsidR="00C14827">
        <w:rPr>
          <w:rFonts w:cs="Arial"/>
          <w:b/>
          <w:bCs/>
          <w:kern w:val="36"/>
          <w:sz w:val="28"/>
          <w:szCs w:val="28"/>
          <w:lang w:val="en" w:eastAsia="en-GB"/>
        </w:rPr>
        <w:t xml:space="preserve">ocal </w:t>
      </w:r>
      <w:r w:rsidR="00025466">
        <w:rPr>
          <w:rFonts w:cs="Arial"/>
          <w:b/>
          <w:bCs/>
          <w:kern w:val="36"/>
          <w:sz w:val="28"/>
          <w:szCs w:val="28"/>
          <w:lang w:val="en" w:eastAsia="en-GB"/>
        </w:rPr>
        <w:t>A</w:t>
      </w:r>
      <w:r w:rsidRPr="00B8419B" w:rsidR="00C14827">
        <w:rPr>
          <w:rFonts w:cs="Arial"/>
          <w:b/>
          <w:bCs/>
          <w:kern w:val="36"/>
          <w:sz w:val="28"/>
          <w:szCs w:val="28"/>
          <w:lang w:val="en" w:eastAsia="en-GB"/>
        </w:rPr>
        <w:t xml:space="preserve">uthority </w:t>
      </w:r>
      <w:r w:rsidR="00025466">
        <w:rPr>
          <w:rFonts w:cs="Arial"/>
          <w:b/>
          <w:bCs/>
          <w:kern w:val="36"/>
          <w:sz w:val="28"/>
          <w:szCs w:val="28"/>
          <w:lang w:val="en" w:eastAsia="en-GB"/>
        </w:rPr>
        <w:t>M</w:t>
      </w:r>
      <w:r w:rsidRPr="00B8419B" w:rsidR="00C14827">
        <w:rPr>
          <w:rFonts w:cs="Arial"/>
          <w:b/>
          <w:bCs/>
          <w:kern w:val="36"/>
          <w:sz w:val="28"/>
          <w:szCs w:val="28"/>
          <w:lang w:val="en" w:eastAsia="en-GB"/>
        </w:rPr>
        <w:t xml:space="preserve">aintained </w:t>
      </w:r>
      <w:r w:rsidR="00025466">
        <w:rPr>
          <w:rFonts w:cs="Arial"/>
          <w:b/>
          <w:bCs/>
          <w:kern w:val="36"/>
          <w:sz w:val="28"/>
          <w:szCs w:val="28"/>
          <w:lang w:val="en" w:eastAsia="en-GB"/>
        </w:rPr>
        <w:t>S</w:t>
      </w:r>
      <w:r w:rsidRPr="00B8419B" w:rsidR="00C14827">
        <w:rPr>
          <w:rFonts w:cs="Arial"/>
          <w:b/>
          <w:bCs/>
          <w:kern w:val="36"/>
          <w:sz w:val="28"/>
          <w:szCs w:val="28"/>
          <w:lang w:val="en" w:eastAsia="en-GB"/>
        </w:rPr>
        <w:t>chools 20</w:t>
      </w:r>
      <w:r w:rsidR="00BB1C7B">
        <w:rPr>
          <w:rFonts w:cs="Arial"/>
          <w:b/>
          <w:bCs/>
          <w:kern w:val="36"/>
          <w:sz w:val="28"/>
          <w:szCs w:val="28"/>
          <w:lang w:val="en" w:eastAsia="en-GB"/>
        </w:rPr>
        <w:t>2</w:t>
      </w:r>
      <w:r w:rsidR="00EE0E01">
        <w:rPr>
          <w:rFonts w:cs="Arial"/>
          <w:b/>
          <w:bCs/>
          <w:kern w:val="36"/>
          <w:sz w:val="28"/>
          <w:szCs w:val="28"/>
          <w:lang w:val="en" w:eastAsia="en-GB"/>
        </w:rPr>
        <w:t>5</w:t>
      </w:r>
    </w:p>
    <w:p w:rsidRPr="00072C87" w:rsidR="00387A40" w:rsidRDefault="00387A40" w14:paraId="78E3BEAE" w14:textId="77777777">
      <w:pPr>
        <w:jc w:val="both"/>
        <w:rPr>
          <w:rFonts w:cs="Arial"/>
          <w:b/>
          <w:szCs w:val="22"/>
        </w:rPr>
      </w:pPr>
    </w:p>
    <w:p w:rsidRPr="00072C87" w:rsidR="00C14827" w:rsidRDefault="00C617E1" w14:paraId="54171C56" w14:textId="77777777">
      <w:pPr>
        <w:jc w:val="both"/>
        <w:rPr>
          <w:rFonts w:cs="Arial"/>
          <w:b/>
          <w:szCs w:val="22"/>
        </w:rPr>
      </w:pPr>
      <w:r w:rsidRPr="00072C87">
        <w:rPr>
          <w:rFonts w:cs="Arial"/>
          <w:b/>
          <w:szCs w:val="22"/>
        </w:rPr>
        <w:t>SECTION 1</w:t>
      </w:r>
      <w:r w:rsidRPr="00072C87" w:rsidR="00387A40">
        <w:rPr>
          <w:rFonts w:cs="Arial"/>
          <w:b/>
          <w:szCs w:val="22"/>
        </w:rPr>
        <w:t xml:space="preserve"> CONTENT</w:t>
      </w:r>
    </w:p>
    <w:p w:rsidRPr="00072C87" w:rsidR="00C14827" w:rsidP="00C14827" w:rsidRDefault="00E7287F" w14:paraId="15A6E44A" w14:textId="77777777">
      <w:pPr>
        <w:widowControl/>
        <w:numPr>
          <w:ilvl w:val="0"/>
          <w:numId w:val="44"/>
        </w:numPr>
        <w:spacing w:before="100" w:beforeAutospacing="1" w:after="100" w:afterAutospacing="1" w:line="276" w:lineRule="auto"/>
        <w:rPr>
          <w:rFonts w:cs="Arial"/>
          <w:szCs w:val="22"/>
          <w:lang w:val="en" w:eastAsia="en-GB"/>
        </w:rPr>
      </w:pPr>
      <w:r w:rsidRPr="00072C87">
        <w:rPr>
          <w:rFonts w:cs="Arial"/>
          <w:szCs w:val="22"/>
          <w:lang w:val="en" w:eastAsia="en-GB"/>
        </w:rPr>
        <w:t>Content</w:t>
      </w:r>
    </w:p>
    <w:p w:rsidRPr="00072C87" w:rsidR="00C14827" w:rsidP="00C14827" w:rsidRDefault="00E7287F" w14:paraId="3E90A494" w14:textId="77777777">
      <w:pPr>
        <w:widowControl/>
        <w:numPr>
          <w:ilvl w:val="0"/>
          <w:numId w:val="44"/>
        </w:numPr>
        <w:spacing w:before="100" w:beforeAutospacing="1" w:after="100" w:afterAutospacing="1" w:line="276" w:lineRule="auto"/>
        <w:rPr>
          <w:rFonts w:cs="Arial"/>
          <w:szCs w:val="22"/>
          <w:lang w:val="en" w:eastAsia="en-GB"/>
        </w:rPr>
      </w:pPr>
      <w:r w:rsidRPr="00072C87">
        <w:rPr>
          <w:rFonts w:cs="Arial"/>
          <w:szCs w:val="22"/>
          <w:lang w:val="en" w:eastAsia="en-GB"/>
        </w:rPr>
        <w:t xml:space="preserve">Summary </w:t>
      </w:r>
    </w:p>
    <w:p w:rsidRPr="00072C87" w:rsidR="00C14827" w:rsidP="00C14827" w:rsidRDefault="00E26A21" w14:paraId="4E06965C" w14:textId="77777777">
      <w:pPr>
        <w:widowControl/>
        <w:numPr>
          <w:ilvl w:val="0"/>
          <w:numId w:val="44"/>
        </w:numPr>
        <w:spacing w:before="100" w:beforeAutospacing="1" w:after="100" w:afterAutospacing="1" w:line="276" w:lineRule="auto"/>
        <w:rPr>
          <w:rFonts w:cs="Arial"/>
          <w:szCs w:val="22"/>
          <w:lang w:val="en" w:eastAsia="en-GB"/>
        </w:rPr>
      </w:pPr>
      <w:r w:rsidRPr="00072C87">
        <w:rPr>
          <w:rFonts w:cs="Arial"/>
          <w:szCs w:val="22"/>
          <w:lang w:val="en" w:eastAsia="en-GB"/>
        </w:rPr>
        <w:t xml:space="preserve">Introduction   </w:t>
      </w:r>
    </w:p>
    <w:p w:rsidRPr="00072C87" w:rsidR="00C14827" w:rsidP="00C14827" w:rsidRDefault="00E26A21" w14:paraId="6DC32408" w14:textId="77777777">
      <w:pPr>
        <w:widowControl/>
        <w:numPr>
          <w:ilvl w:val="0"/>
          <w:numId w:val="44"/>
        </w:numPr>
        <w:spacing w:before="100" w:beforeAutospacing="1" w:after="100" w:afterAutospacing="1" w:line="276" w:lineRule="auto"/>
        <w:rPr>
          <w:rFonts w:cs="Arial"/>
          <w:szCs w:val="22"/>
          <w:lang w:val="en" w:eastAsia="en-GB"/>
        </w:rPr>
      </w:pPr>
      <w:r w:rsidRPr="00072C87">
        <w:rPr>
          <w:rFonts w:cs="Arial"/>
          <w:szCs w:val="22"/>
          <w:lang w:val="en" w:eastAsia="en-GB"/>
        </w:rPr>
        <w:t xml:space="preserve">Financial Controls               </w:t>
      </w:r>
    </w:p>
    <w:p w:rsidRPr="00072C87" w:rsidR="00C14827" w:rsidP="00C14827" w:rsidRDefault="000705CB" w14:paraId="724A3439" w14:textId="5221D065">
      <w:pPr>
        <w:widowControl/>
        <w:numPr>
          <w:ilvl w:val="0"/>
          <w:numId w:val="44"/>
        </w:numPr>
        <w:spacing w:before="100" w:beforeAutospacing="1" w:after="100" w:afterAutospacing="1" w:line="276" w:lineRule="auto"/>
        <w:rPr>
          <w:rFonts w:cs="Arial"/>
          <w:szCs w:val="22"/>
          <w:lang w:val="en" w:eastAsia="en-GB"/>
        </w:rPr>
      </w:pPr>
      <w:hyperlink w:history="1" w:anchor="instalments-of-the-budget-share-and-banking-arrangements" r:id="rId12">
        <w:r w:rsidRPr="00072C87">
          <w:rPr>
            <w:rFonts w:cs="Arial"/>
            <w:szCs w:val="22"/>
            <w:lang w:val="en" w:eastAsia="en-GB"/>
          </w:rPr>
          <w:t>Instalments of the budget share and banking arrangement</w:t>
        </w:r>
        <w:r w:rsidR="009F425F">
          <w:rPr>
            <w:rFonts w:cs="Arial"/>
            <w:szCs w:val="22"/>
            <w:lang w:val="en" w:eastAsia="en-GB"/>
          </w:rPr>
          <w:t>s</w:t>
        </w:r>
        <w:r w:rsidRPr="00072C87">
          <w:rPr>
            <w:rFonts w:cs="Arial"/>
            <w:szCs w:val="22"/>
            <w:lang w:val="en" w:eastAsia="en-GB"/>
          </w:rPr>
          <w:t xml:space="preserve"> </w:t>
        </w:r>
      </w:hyperlink>
      <w:r w:rsidRPr="00072C87" w:rsidR="00C14827">
        <w:rPr>
          <w:rFonts w:cs="Arial"/>
          <w:szCs w:val="22"/>
          <w:lang w:val="en" w:eastAsia="en-GB"/>
        </w:rPr>
        <w:t xml:space="preserve"> </w:t>
      </w:r>
    </w:p>
    <w:p w:rsidRPr="00072C87" w:rsidR="00C14827" w:rsidP="00C14827" w:rsidRDefault="000705CB" w14:paraId="23C26F83" w14:textId="77777777">
      <w:pPr>
        <w:widowControl/>
        <w:numPr>
          <w:ilvl w:val="0"/>
          <w:numId w:val="44"/>
        </w:numPr>
        <w:spacing w:before="100" w:beforeAutospacing="1" w:after="100" w:afterAutospacing="1" w:line="276" w:lineRule="auto"/>
        <w:rPr>
          <w:rFonts w:cs="Arial"/>
          <w:szCs w:val="22"/>
          <w:lang w:val="en" w:eastAsia="en-GB"/>
        </w:rPr>
      </w:pPr>
      <w:hyperlink w:history="1" w:anchor="the-treatment-of-surplus-and-deficit-balances-arising-in-relation-to-budget-shares" r:id="rId13">
        <w:r w:rsidRPr="00072C87">
          <w:rPr>
            <w:rFonts w:cs="Arial"/>
            <w:szCs w:val="22"/>
            <w:lang w:val="en" w:eastAsia="en-GB"/>
          </w:rPr>
          <w:t xml:space="preserve">The treatment of surplus and deficit balances arising in relation to budget shares </w:t>
        </w:r>
      </w:hyperlink>
      <w:r w:rsidRPr="00072C87" w:rsidR="00C14827">
        <w:rPr>
          <w:rFonts w:cs="Arial"/>
          <w:szCs w:val="22"/>
          <w:lang w:val="en" w:eastAsia="en-GB"/>
        </w:rPr>
        <w:t xml:space="preserve"> </w:t>
      </w:r>
    </w:p>
    <w:p w:rsidRPr="00072C87" w:rsidR="00C14827" w:rsidP="00C14827" w:rsidRDefault="000705CB" w14:paraId="753CB15B" w14:textId="77777777">
      <w:pPr>
        <w:widowControl/>
        <w:numPr>
          <w:ilvl w:val="0"/>
          <w:numId w:val="44"/>
        </w:numPr>
        <w:spacing w:before="100" w:beforeAutospacing="1" w:after="100" w:afterAutospacing="1" w:line="276" w:lineRule="auto"/>
        <w:rPr>
          <w:rFonts w:cs="Arial"/>
          <w:szCs w:val="22"/>
          <w:lang w:val="en" w:eastAsia="en-GB"/>
        </w:rPr>
      </w:pPr>
      <w:hyperlink w:history="1" w:anchor="income" r:id="rId14">
        <w:r w:rsidRPr="00072C87">
          <w:rPr>
            <w:rFonts w:cs="Arial"/>
            <w:szCs w:val="22"/>
            <w:lang w:val="en" w:eastAsia="en-GB"/>
          </w:rPr>
          <w:t xml:space="preserve">Income </w:t>
        </w:r>
      </w:hyperlink>
      <w:r w:rsidRPr="00072C87" w:rsidR="00C14827">
        <w:rPr>
          <w:rFonts w:cs="Arial"/>
          <w:szCs w:val="22"/>
          <w:lang w:val="en" w:eastAsia="en-GB"/>
        </w:rPr>
        <w:t xml:space="preserve"> </w:t>
      </w:r>
    </w:p>
    <w:p w:rsidRPr="00072C87" w:rsidR="00C14827" w:rsidP="00C14827" w:rsidRDefault="000705CB" w14:paraId="346CD5D0" w14:textId="77777777">
      <w:pPr>
        <w:widowControl/>
        <w:numPr>
          <w:ilvl w:val="0"/>
          <w:numId w:val="44"/>
        </w:numPr>
        <w:spacing w:before="100" w:beforeAutospacing="1" w:after="100" w:afterAutospacing="1" w:line="276" w:lineRule="auto"/>
        <w:rPr>
          <w:rFonts w:cs="Arial"/>
          <w:szCs w:val="22"/>
          <w:lang w:val="en" w:eastAsia="en-GB"/>
        </w:rPr>
      </w:pPr>
      <w:hyperlink w:history="1" w:anchor="the-charging-of-school-budget-shares" r:id="rId15">
        <w:r w:rsidRPr="00072C87">
          <w:rPr>
            <w:rFonts w:cs="Arial"/>
            <w:szCs w:val="22"/>
            <w:lang w:val="en" w:eastAsia="en-GB"/>
          </w:rPr>
          <w:t xml:space="preserve">The charging of </w:t>
        </w:r>
        <w:proofErr w:type="gramStart"/>
        <w:r w:rsidRPr="00072C87">
          <w:rPr>
            <w:rFonts w:cs="Arial"/>
            <w:szCs w:val="22"/>
            <w:lang w:val="en" w:eastAsia="en-GB"/>
          </w:rPr>
          <w:t>school</w:t>
        </w:r>
        <w:proofErr w:type="gramEnd"/>
        <w:r w:rsidRPr="00072C87">
          <w:rPr>
            <w:rFonts w:cs="Arial"/>
            <w:szCs w:val="22"/>
            <w:lang w:val="en" w:eastAsia="en-GB"/>
          </w:rPr>
          <w:t xml:space="preserve"> budget shares </w:t>
        </w:r>
      </w:hyperlink>
      <w:r w:rsidRPr="00072C87" w:rsidR="00C14827">
        <w:rPr>
          <w:rFonts w:cs="Arial"/>
          <w:szCs w:val="22"/>
          <w:lang w:val="en" w:eastAsia="en-GB"/>
        </w:rPr>
        <w:t xml:space="preserve"> </w:t>
      </w:r>
    </w:p>
    <w:p w:rsidRPr="00072C87" w:rsidR="00C14827" w:rsidP="00C14827" w:rsidRDefault="000705CB" w14:paraId="4E5359D0" w14:textId="77777777">
      <w:pPr>
        <w:widowControl/>
        <w:numPr>
          <w:ilvl w:val="0"/>
          <w:numId w:val="44"/>
        </w:numPr>
        <w:spacing w:before="100" w:beforeAutospacing="1" w:after="100" w:afterAutospacing="1" w:line="276" w:lineRule="auto"/>
        <w:rPr>
          <w:rFonts w:cs="Arial"/>
          <w:szCs w:val="22"/>
          <w:lang w:val="en" w:eastAsia="en-GB"/>
        </w:rPr>
      </w:pPr>
      <w:hyperlink w:history="1" w:anchor="taxation" r:id="rId16">
        <w:r w:rsidRPr="00072C87">
          <w:rPr>
            <w:rFonts w:cs="Arial"/>
            <w:szCs w:val="22"/>
            <w:lang w:val="en" w:eastAsia="en-GB"/>
          </w:rPr>
          <w:t xml:space="preserve">Taxation </w:t>
        </w:r>
      </w:hyperlink>
      <w:r w:rsidRPr="00072C87" w:rsidR="00C14827">
        <w:rPr>
          <w:rFonts w:cs="Arial"/>
          <w:szCs w:val="22"/>
          <w:lang w:val="en" w:eastAsia="en-GB"/>
        </w:rPr>
        <w:t xml:space="preserve"> </w:t>
      </w:r>
    </w:p>
    <w:p w:rsidRPr="00072C87" w:rsidR="00C14827" w:rsidP="00C14827" w:rsidRDefault="000705CB" w14:paraId="6EA964D0" w14:textId="77777777">
      <w:pPr>
        <w:widowControl/>
        <w:numPr>
          <w:ilvl w:val="0"/>
          <w:numId w:val="44"/>
        </w:numPr>
        <w:spacing w:before="100" w:beforeAutospacing="1" w:after="100" w:afterAutospacing="1" w:line="276" w:lineRule="auto"/>
        <w:rPr>
          <w:rFonts w:cs="Arial"/>
          <w:szCs w:val="22"/>
          <w:lang w:val="en" w:eastAsia="en-GB"/>
        </w:rPr>
      </w:pPr>
      <w:hyperlink w:history="1" w:anchor="the-provision-of-services-and-facilities-by-the-authority" r:id="rId17">
        <w:r w:rsidRPr="00072C87">
          <w:rPr>
            <w:rFonts w:cs="Arial"/>
            <w:szCs w:val="22"/>
            <w:lang w:val="en" w:eastAsia="en-GB"/>
          </w:rPr>
          <w:t xml:space="preserve">The provision of services and facilities by the authority </w:t>
        </w:r>
      </w:hyperlink>
      <w:r w:rsidRPr="00072C87" w:rsidR="00C14827">
        <w:rPr>
          <w:rFonts w:cs="Arial"/>
          <w:szCs w:val="22"/>
          <w:lang w:val="en" w:eastAsia="en-GB"/>
        </w:rPr>
        <w:t xml:space="preserve"> </w:t>
      </w:r>
    </w:p>
    <w:p w:rsidRPr="00072C87" w:rsidR="00C14827" w:rsidP="00C14827" w:rsidRDefault="000705CB" w14:paraId="738D811C" w14:textId="77777777">
      <w:pPr>
        <w:widowControl/>
        <w:numPr>
          <w:ilvl w:val="0"/>
          <w:numId w:val="44"/>
        </w:numPr>
        <w:spacing w:before="100" w:beforeAutospacing="1" w:after="100" w:afterAutospacing="1" w:line="276" w:lineRule="auto"/>
        <w:rPr>
          <w:rFonts w:cs="Arial"/>
          <w:szCs w:val="22"/>
          <w:lang w:val="en" w:eastAsia="en-GB"/>
        </w:rPr>
      </w:pPr>
      <w:hyperlink w:history="1" w:anchor="private-finance-initiative-pfi-and-public-private-partnerships-ppp" r:id="rId18">
        <w:r w:rsidRPr="00072C87">
          <w:rPr>
            <w:rFonts w:cs="Arial"/>
            <w:szCs w:val="22"/>
            <w:lang w:val="en" w:eastAsia="en-GB"/>
          </w:rPr>
          <w:t xml:space="preserve">Private finance initiative (PFI) and public private partnerships (PPP) </w:t>
        </w:r>
      </w:hyperlink>
      <w:r w:rsidRPr="00072C87" w:rsidR="00C14827">
        <w:rPr>
          <w:rFonts w:cs="Arial"/>
          <w:szCs w:val="22"/>
          <w:lang w:val="en" w:eastAsia="en-GB"/>
        </w:rPr>
        <w:t xml:space="preserve"> </w:t>
      </w:r>
    </w:p>
    <w:p w:rsidRPr="00072C87" w:rsidR="00C14827" w:rsidP="00C14827" w:rsidRDefault="000705CB" w14:paraId="169F11A0" w14:textId="77777777">
      <w:pPr>
        <w:widowControl/>
        <w:numPr>
          <w:ilvl w:val="0"/>
          <w:numId w:val="44"/>
        </w:numPr>
        <w:spacing w:before="100" w:beforeAutospacing="1" w:after="100" w:afterAutospacing="1" w:line="276" w:lineRule="auto"/>
        <w:rPr>
          <w:rFonts w:cs="Arial"/>
          <w:szCs w:val="22"/>
          <w:lang w:val="en" w:eastAsia="en-GB"/>
        </w:rPr>
      </w:pPr>
      <w:hyperlink w:history="1" w:anchor="insurance" r:id="rId19">
        <w:r w:rsidRPr="00072C87">
          <w:rPr>
            <w:rFonts w:cs="Arial"/>
            <w:szCs w:val="22"/>
            <w:lang w:val="en" w:eastAsia="en-GB"/>
          </w:rPr>
          <w:t xml:space="preserve">Insurance </w:t>
        </w:r>
      </w:hyperlink>
      <w:r w:rsidRPr="00072C87" w:rsidR="00C14827">
        <w:rPr>
          <w:rFonts w:cs="Arial"/>
          <w:szCs w:val="22"/>
          <w:lang w:val="en" w:eastAsia="en-GB"/>
        </w:rPr>
        <w:t xml:space="preserve"> </w:t>
      </w:r>
    </w:p>
    <w:p w:rsidRPr="00072C87" w:rsidR="00C14827" w:rsidP="00C14827" w:rsidRDefault="000705CB" w14:paraId="6F73E3BD" w14:textId="77777777">
      <w:pPr>
        <w:widowControl/>
        <w:numPr>
          <w:ilvl w:val="0"/>
          <w:numId w:val="44"/>
        </w:numPr>
        <w:spacing w:before="100" w:beforeAutospacing="1" w:after="100" w:afterAutospacing="1" w:line="276" w:lineRule="auto"/>
        <w:rPr>
          <w:rFonts w:cs="Arial"/>
          <w:szCs w:val="22"/>
          <w:lang w:val="en" w:eastAsia="en-GB"/>
        </w:rPr>
      </w:pPr>
      <w:hyperlink w:history="1" w:anchor="miscellaneous" r:id="rId20">
        <w:r w:rsidRPr="00072C87">
          <w:rPr>
            <w:rFonts w:cs="Arial"/>
            <w:szCs w:val="22"/>
            <w:lang w:val="en" w:eastAsia="en-GB"/>
          </w:rPr>
          <w:t xml:space="preserve">Miscellaneous </w:t>
        </w:r>
      </w:hyperlink>
      <w:r w:rsidRPr="00072C87" w:rsidR="00C14827">
        <w:rPr>
          <w:rFonts w:cs="Arial"/>
          <w:szCs w:val="22"/>
          <w:lang w:val="en" w:eastAsia="en-GB"/>
        </w:rPr>
        <w:t xml:space="preserve"> </w:t>
      </w:r>
    </w:p>
    <w:p w:rsidRPr="00072C87" w:rsidR="00C14827" w:rsidP="00C14827" w:rsidRDefault="000705CB" w14:paraId="4BF4C7D7" w14:textId="77777777">
      <w:pPr>
        <w:widowControl/>
        <w:numPr>
          <w:ilvl w:val="0"/>
          <w:numId w:val="44"/>
        </w:numPr>
        <w:spacing w:before="100" w:beforeAutospacing="1" w:after="100" w:afterAutospacing="1" w:line="276" w:lineRule="auto"/>
        <w:rPr>
          <w:rFonts w:cs="Arial"/>
          <w:szCs w:val="22"/>
          <w:lang w:val="en" w:eastAsia="en-GB"/>
        </w:rPr>
      </w:pPr>
      <w:hyperlink w:history="1" w:anchor="responsibility-for-repairs-and-maintenance" r:id="rId21">
        <w:r w:rsidRPr="00072C87">
          <w:rPr>
            <w:rFonts w:cs="Arial"/>
            <w:szCs w:val="22"/>
            <w:lang w:val="en" w:eastAsia="en-GB"/>
          </w:rPr>
          <w:t xml:space="preserve">Responsibility for repairs and maintenance </w:t>
        </w:r>
      </w:hyperlink>
      <w:r w:rsidRPr="00072C87" w:rsidR="00C14827">
        <w:rPr>
          <w:rFonts w:cs="Arial"/>
          <w:szCs w:val="22"/>
          <w:lang w:val="en" w:eastAsia="en-GB"/>
        </w:rPr>
        <w:t xml:space="preserve"> </w:t>
      </w:r>
    </w:p>
    <w:p w:rsidRPr="00072C87" w:rsidR="00C14827" w:rsidP="00C14827" w:rsidRDefault="000705CB" w14:paraId="08A35874" w14:textId="77777777">
      <w:pPr>
        <w:widowControl/>
        <w:numPr>
          <w:ilvl w:val="0"/>
          <w:numId w:val="44"/>
        </w:numPr>
        <w:spacing w:before="100" w:beforeAutospacing="1" w:after="100" w:afterAutospacing="1" w:line="276" w:lineRule="auto"/>
        <w:rPr>
          <w:rFonts w:cs="Arial"/>
          <w:szCs w:val="22"/>
          <w:lang w:val="en" w:eastAsia="en-GB"/>
        </w:rPr>
      </w:pPr>
      <w:hyperlink w:history="1" w:anchor="community-facilities" r:id="rId22">
        <w:r w:rsidRPr="00072C87">
          <w:rPr>
            <w:rFonts w:cs="Arial"/>
            <w:szCs w:val="22"/>
            <w:lang w:val="en" w:eastAsia="en-GB"/>
          </w:rPr>
          <w:t xml:space="preserve">Community facilities </w:t>
        </w:r>
      </w:hyperlink>
      <w:r w:rsidRPr="00072C87" w:rsidR="00C14827">
        <w:rPr>
          <w:rFonts w:cs="Arial"/>
          <w:szCs w:val="22"/>
          <w:lang w:val="en" w:eastAsia="en-GB"/>
        </w:rPr>
        <w:t xml:space="preserve"> </w:t>
      </w:r>
    </w:p>
    <w:p w:rsidRPr="00072C87" w:rsidR="00C14827" w:rsidP="00C14827" w:rsidRDefault="00B431D5" w14:paraId="7D850958" w14:textId="21FD04B3">
      <w:pPr>
        <w:widowControl/>
        <w:numPr>
          <w:ilvl w:val="0"/>
          <w:numId w:val="44"/>
        </w:numPr>
        <w:spacing w:before="100" w:beforeAutospacing="1" w:after="100" w:afterAutospacing="1" w:line="276" w:lineRule="auto"/>
        <w:rPr>
          <w:rFonts w:cs="Arial"/>
          <w:szCs w:val="22"/>
          <w:lang w:val="en" w:eastAsia="en-GB"/>
        </w:rPr>
      </w:pPr>
      <w:r w:rsidRPr="00072C87">
        <w:rPr>
          <w:rFonts w:cs="Arial"/>
          <w:szCs w:val="22"/>
          <w:lang w:val="en" w:eastAsia="en-GB"/>
        </w:rPr>
        <w:t>Annex A</w:t>
      </w:r>
      <w:r w:rsidR="009F425F">
        <w:rPr>
          <w:rFonts w:cs="Arial"/>
          <w:szCs w:val="22"/>
          <w:lang w:val="en" w:eastAsia="en-GB"/>
        </w:rPr>
        <w:t xml:space="preserve">: </w:t>
      </w:r>
      <w:r w:rsidR="001D0597">
        <w:rPr>
          <w:rFonts w:cs="Arial"/>
          <w:szCs w:val="22"/>
          <w:lang w:val="en" w:eastAsia="en-GB"/>
        </w:rPr>
        <w:t>Bank Accounts</w:t>
      </w:r>
    </w:p>
    <w:p w:rsidRPr="00072C87" w:rsidR="009F425F" w:rsidP="009F425F" w:rsidRDefault="004B4635" w14:paraId="11DBA9CD" w14:textId="77777777">
      <w:pPr>
        <w:widowControl/>
        <w:numPr>
          <w:ilvl w:val="0"/>
          <w:numId w:val="44"/>
        </w:numPr>
        <w:spacing w:before="100" w:beforeAutospacing="1" w:after="100" w:afterAutospacing="1" w:line="276" w:lineRule="auto"/>
        <w:rPr>
          <w:rFonts w:cs="Arial"/>
          <w:szCs w:val="22"/>
          <w:lang w:val="en" w:eastAsia="en-GB"/>
        </w:rPr>
      </w:pPr>
      <w:r>
        <w:fldChar w:fldCharType="begin"/>
      </w:r>
      <w:r>
        <w:instrText>HYPERLINK "https://www.gov.uk/government/publications/schemes-for-financing-schools/schemes-for-financing-local-authority-maintained-schools" \l "annex-a-the-funding-framework-main-features"</w:instrText>
      </w:r>
      <w:r>
        <w:fldChar w:fldCharType="separate"/>
      </w:r>
      <w:r w:rsidRPr="00072C87" w:rsidR="00B431D5">
        <w:rPr>
          <w:rFonts w:cs="Arial"/>
          <w:szCs w:val="22"/>
          <w:lang w:val="en" w:eastAsia="en-GB"/>
        </w:rPr>
        <w:t xml:space="preserve">Annex B: </w:t>
      </w:r>
      <w:r w:rsidRPr="00072C87" w:rsidR="009F425F">
        <w:rPr>
          <w:rFonts w:cs="Arial"/>
          <w:szCs w:val="22"/>
          <w:lang w:val="en" w:eastAsia="en-GB"/>
        </w:rPr>
        <w:t xml:space="preserve">Responsibility for Redundancy and Early retirement costs  </w:t>
      </w:r>
    </w:p>
    <w:p w:rsidRPr="001D0597" w:rsidR="00340B6C" w:rsidP="4A9EB44F" w:rsidRDefault="004B4635" w14:paraId="698138BD" w14:textId="4E12F780" w14:noSpellErr="1">
      <w:pPr>
        <w:widowControl w:val="1"/>
        <w:numPr>
          <w:ilvl w:val="0"/>
          <w:numId w:val="44"/>
        </w:numPr>
        <w:spacing w:before="100" w:beforeAutospacing="on" w:after="100" w:afterAutospacing="on" w:line="276" w:lineRule="auto"/>
        <w:rPr>
          <w:rFonts w:cs="Arial"/>
          <w:lang w:val="en-US" w:eastAsia="en-GB"/>
        </w:rPr>
      </w:pPr>
      <w:r w:rsidRPr="4A9EB44F">
        <w:rPr>
          <w:rFonts w:cs="Arial"/>
          <w:lang w:val="en" w:eastAsia="en-GB"/>
        </w:rPr>
        <w:fldChar w:fldCharType="end"/>
      </w:r>
      <w:r w:rsidRPr="4A9EB44F" w:rsidR="00340B6C">
        <w:rPr>
          <w:rFonts w:cs="Arial"/>
          <w:lang w:val="en-US" w:eastAsia="en-GB"/>
        </w:rPr>
        <w:t xml:space="preserve">Annex </w:t>
      </w:r>
      <w:r w:rsidRPr="4A9EB44F" w:rsidR="00294A9F">
        <w:rPr>
          <w:rFonts w:cs="Arial"/>
          <w:lang w:val="en-US" w:eastAsia="en-GB"/>
        </w:rPr>
        <w:t>C</w:t>
      </w:r>
      <w:r w:rsidRPr="4A9EB44F" w:rsidR="00340B6C">
        <w:rPr>
          <w:rFonts w:cs="Arial"/>
          <w:lang w:val="en-US" w:eastAsia="en-GB"/>
        </w:rPr>
        <w:t xml:space="preserve">: List of schools </w:t>
      </w:r>
      <w:r w:rsidRPr="4A9EB44F" w:rsidR="00340B6C">
        <w:rPr>
          <w:rFonts w:cs="Arial"/>
          <w:lang w:val="en-US" w:eastAsia="en-GB"/>
        </w:rPr>
        <w:t>maintained</w:t>
      </w:r>
      <w:r w:rsidRPr="4A9EB44F" w:rsidR="00340B6C">
        <w:rPr>
          <w:rFonts w:cs="Arial"/>
          <w:lang w:val="en-US" w:eastAsia="en-GB"/>
        </w:rPr>
        <w:t xml:space="preserve"> by the Local Authority</w:t>
      </w:r>
    </w:p>
    <w:p w:rsidRPr="00072C87" w:rsidR="00C14827" w:rsidP="007575D4" w:rsidRDefault="00C14827" w14:paraId="4F8E503C" w14:textId="77777777">
      <w:pPr>
        <w:widowControl/>
        <w:spacing w:before="100" w:beforeAutospacing="1" w:after="100" w:afterAutospacing="1" w:line="276" w:lineRule="auto"/>
        <w:ind w:left="720"/>
        <w:rPr>
          <w:rFonts w:cs="Arial"/>
          <w:b/>
          <w:szCs w:val="22"/>
        </w:rPr>
      </w:pPr>
    </w:p>
    <w:p w:rsidRPr="00072C87" w:rsidR="00C14827" w:rsidRDefault="00C14827" w14:paraId="21A8F413" w14:textId="77777777">
      <w:pPr>
        <w:rPr>
          <w:rFonts w:cs="Arial"/>
          <w:b/>
          <w:szCs w:val="22"/>
        </w:rPr>
      </w:pPr>
    </w:p>
    <w:p w:rsidRPr="00072C87" w:rsidR="00C617E1" w:rsidRDefault="00C617E1" w14:paraId="69A8546B" w14:textId="77777777">
      <w:pPr>
        <w:rPr>
          <w:rFonts w:cs="Arial"/>
          <w:b/>
          <w:szCs w:val="22"/>
        </w:rPr>
      </w:pPr>
    </w:p>
    <w:p w:rsidRPr="00072C87" w:rsidR="00C617E1" w:rsidRDefault="00C617E1" w14:paraId="79BB6CB4" w14:textId="77777777">
      <w:pPr>
        <w:rPr>
          <w:rFonts w:cs="Arial"/>
          <w:b/>
          <w:szCs w:val="22"/>
        </w:rPr>
      </w:pPr>
    </w:p>
    <w:p w:rsidRPr="00072C87" w:rsidR="00C617E1" w:rsidRDefault="00C617E1" w14:paraId="5B893C6B" w14:textId="77777777">
      <w:pPr>
        <w:rPr>
          <w:rFonts w:cs="Arial"/>
          <w:b/>
          <w:szCs w:val="22"/>
        </w:rPr>
      </w:pPr>
    </w:p>
    <w:p w:rsidRPr="00072C87" w:rsidR="00C617E1" w:rsidRDefault="00C617E1" w14:paraId="3ADFAB1D" w14:textId="77777777">
      <w:pPr>
        <w:rPr>
          <w:rFonts w:cs="Arial"/>
          <w:b/>
          <w:szCs w:val="22"/>
        </w:rPr>
      </w:pPr>
    </w:p>
    <w:p w:rsidRPr="00072C87" w:rsidR="00387A40" w:rsidRDefault="00387A40" w14:paraId="31B453FF" w14:textId="77777777">
      <w:pPr>
        <w:rPr>
          <w:rFonts w:cs="Arial"/>
          <w:b/>
          <w:szCs w:val="22"/>
        </w:rPr>
      </w:pPr>
    </w:p>
    <w:p w:rsidRPr="00072C87" w:rsidR="00FE2B0C" w:rsidRDefault="00FE2B0C" w14:paraId="6E073D05" w14:textId="77777777">
      <w:pPr>
        <w:rPr>
          <w:rFonts w:cs="Arial"/>
          <w:b/>
          <w:szCs w:val="22"/>
        </w:rPr>
      </w:pPr>
    </w:p>
    <w:p w:rsidR="00387A40" w:rsidRDefault="00387A40" w14:paraId="26BCCB6D" w14:textId="77777777">
      <w:pPr>
        <w:rPr>
          <w:rFonts w:cs="Arial"/>
          <w:b/>
          <w:szCs w:val="22"/>
        </w:rPr>
      </w:pPr>
    </w:p>
    <w:p w:rsidR="00B8419B" w:rsidRDefault="00B8419B" w14:paraId="33D4C993" w14:textId="77777777">
      <w:pPr>
        <w:rPr>
          <w:rFonts w:cs="Arial"/>
          <w:b/>
          <w:szCs w:val="22"/>
        </w:rPr>
      </w:pPr>
    </w:p>
    <w:p w:rsidR="00B8419B" w:rsidRDefault="00B8419B" w14:paraId="0545CFFE" w14:textId="77777777">
      <w:pPr>
        <w:rPr>
          <w:rFonts w:cs="Arial"/>
          <w:b/>
          <w:szCs w:val="22"/>
        </w:rPr>
      </w:pPr>
    </w:p>
    <w:p w:rsidR="00B8419B" w:rsidRDefault="00B8419B" w14:paraId="6248F09A" w14:textId="77777777">
      <w:pPr>
        <w:rPr>
          <w:rFonts w:cs="Arial"/>
          <w:b/>
          <w:szCs w:val="22"/>
        </w:rPr>
      </w:pPr>
    </w:p>
    <w:p w:rsidR="00B8419B" w:rsidRDefault="00B8419B" w14:paraId="23434007" w14:textId="77777777">
      <w:pPr>
        <w:rPr>
          <w:rFonts w:cs="Arial"/>
          <w:b/>
          <w:szCs w:val="22"/>
        </w:rPr>
      </w:pPr>
    </w:p>
    <w:p w:rsidRPr="00072C87" w:rsidR="00E11277" w:rsidRDefault="00E11277" w14:paraId="65FC1E96" w14:textId="77777777">
      <w:pPr>
        <w:rPr>
          <w:rFonts w:cs="Arial"/>
          <w:b/>
          <w:szCs w:val="22"/>
        </w:rPr>
      </w:pPr>
    </w:p>
    <w:p w:rsidRPr="00072C87" w:rsidR="00E664AC" w:rsidRDefault="00B431D5" w14:paraId="35DBF66D" w14:textId="77777777">
      <w:pPr>
        <w:rPr>
          <w:rFonts w:cs="Arial"/>
          <w:b/>
          <w:szCs w:val="22"/>
        </w:rPr>
      </w:pPr>
      <w:r w:rsidRPr="00072C87">
        <w:rPr>
          <w:rFonts w:cs="Arial"/>
          <w:b/>
          <w:szCs w:val="22"/>
        </w:rPr>
        <w:t xml:space="preserve">SECTION </w:t>
      </w:r>
      <w:r w:rsidRPr="00072C87" w:rsidR="00E7287F">
        <w:rPr>
          <w:rFonts w:cs="Arial"/>
          <w:b/>
          <w:szCs w:val="22"/>
        </w:rPr>
        <w:t>2</w:t>
      </w:r>
      <w:r w:rsidRPr="00072C87">
        <w:rPr>
          <w:rFonts w:cs="Arial"/>
          <w:b/>
          <w:szCs w:val="22"/>
        </w:rPr>
        <w:t xml:space="preserve"> SUMMARY</w:t>
      </w:r>
    </w:p>
    <w:p w:rsidRPr="00072C87" w:rsidR="00B431D5" w:rsidRDefault="00B431D5" w14:paraId="52899454" w14:textId="77777777">
      <w:pPr>
        <w:rPr>
          <w:rFonts w:cs="Arial"/>
          <w:b/>
          <w:szCs w:val="22"/>
        </w:rPr>
      </w:pPr>
    </w:p>
    <w:p w:rsidRPr="00072C87" w:rsidR="00B431D5" w:rsidP="00B431D5" w:rsidRDefault="00B431D5" w14:paraId="030C4777" w14:textId="77777777">
      <w:pPr>
        <w:widowControl/>
        <w:spacing w:before="100" w:beforeAutospacing="1" w:after="100" w:afterAutospacing="1"/>
        <w:outlineLvl w:val="2"/>
        <w:rPr>
          <w:rFonts w:cs="Arial"/>
          <w:b/>
          <w:bCs/>
          <w:szCs w:val="22"/>
          <w:lang w:val="en" w:eastAsia="en-GB"/>
        </w:rPr>
      </w:pPr>
      <w:r w:rsidRPr="00072C87">
        <w:rPr>
          <w:rFonts w:cs="Arial"/>
          <w:b/>
          <w:bCs/>
          <w:szCs w:val="22"/>
          <w:lang w:val="en" w:eastAsia="en-GB"/>
        </w:rPr>
        <w:t>About this guidance</w:t>
      </w:r>
    </w:p>
    <w:p w:rsidRPr="00072C87" w:rsidR="00B431D5" w:rsidP="4A9EB44F" w:rsidRDefault="00B431D5" w14:paraId="091E57C2" w14:textId="77777777" w14:noSpellErr="1">
      <w:pPr>
        <w:widowControl w:val="1"/>
        <w:spacing w:before="100" w:beforeAutospacing="on" w:after="100" w:afterAutospacing="on"/>
        <w:rPr>
          <w:rFonts w:cs="Arial"/>
          <w:lang w:val="en-US" w:eastAsia="en-GB"/>
        </w:rPr>
      </w:pPr>
      <w:r w:rsidRPr="4A9EB44F" w:rsidR="00B431D5">
        <w:rPr>
          <w:rFonts w:cs="Arial"/>
          <w:lang w:val="en-US" w:eastAsia="en-GB"/>
        </w:rPr>
        <w:t xml:space="preserve">Local authorities </w:t>
      </w:r>
      <w:r w:rsidRPr="4A9EB44F" w:rsidR="00B431D5">
        <w:rPr>
          <w:rFonts w:cs="Arial"/>
          <w:lang w:val="en-US" w:eastAsia="en-GB"/>
        </w:rPr>
        <w:t>are required to</w:t>
      </w:r>
      <w:r w:rsidRPr="4A9EB44F" w:rsidR="00B431D5">
        <w:rPr>
          <w:rFonts w:cs="Arial"/>
          <w:lang w:val="en-US" w:eastAsia="en-GB"/>
        </w:rPr>
        <w:t xml:space="preserve"> publish schemes for financing schools </w:t>
      </w:r>
      <w:r w:rsidRPr="4A9EB44F" w:rsidR="00B431D5">
        <w:rPr>
          <w:rFonts w:cs="Arial"/>
          <w:lang w:val="en-US" w:eastAsia="en-GB"/>
        </w:rPr>
        <w:t>setting</w:t>
      </w:r>
      <w:r w:rsidRPr="4A9EB44F" w:rsidR="00B431D5">
        <w:rPr>
          <w:rFonts w:cs="Arial"/>
          <w:lang w:val="en-US" w:eastAsia="en-GB"/>
        </w:rPr>
        <w:t xml:space="preserve"> out the financial relationship between them and the schools they </w:t>
      </w:r>
      <w:r w:rsidRPr="4A9EB44F" w:rsidR="00B431D5">
        <w:rPr>
          <w:rFonts w:cs="Arial"/>
          <w:lang w:val="en-US" w:eastAsia="en-GB"/>
        </w:rPr>
        <w:t>maintain</w:t>
      </w:r>
      <w:r w:rsidRPr="4A9EB44F" w:rsidR="00B431D5">
        <w:rPr>
          <w:rFonts w:cs="Arial"/>
          <w:lang w:val="en-US" w:eastAsia="en-GB"/>
        </w:rPr>
        <w:t xml:space="preserve">. In making any changes to their schemes, local authorities must consult all maintained schools in their area and receive the approval of the members of their </w:t>
      </w:r>
      <w:r w:rsidRPr="4A9EB44F" w:rsidR="00B431D5">
        <w:rPr>
          <w:rFonts w:cs="Arial"/>
          <w:lang w:val="en-US" w:eastAsia="en-GB"/>
        </w:rPr>
        <w:t>schools</w:t>
      </w:r>
      <w:r w:rsidRPr="4A9EB44F" w:rsidR="00B431D5">
        <w:rPr>
          <w:rFonts w:cs="Arial"/>
          <w:lang w:val="en-US" w:eastAsia="en-GB"/>
        </w:rPr>
        <w:t xml:space="preserve"> forum </w:t>
      </w:r>
      <w:r w:rsidRPr="4A9EB44F" w:rsidR="00B431D5">
        <w:rPr>
          <w:rFonts w:cs="Arial"/>
          <w:lang w:val="en-US" w:eastAsia="en-GB"/>
        </w:rPr>
        <w:t>representing</w:t>
      </w:r>
      <w:r w:rsidRPr="4A9EB44F" w:rsidR="00B431D5">
        <w:rPr>
          <w:rFonts w:cs="Arial"/>
          <w:lang w:val="en-US" w:eastAsia="en-GB"/>
        </w:rPr>
        <w:t xml:space="preserve"> maintained schools. </w:t>
      </w:r>
    </w:p>
    <w:p w:rsidRPr="00072C87" w:rsidR="00E7287F" w:rsidP="4A9EB44F" w:rsidRDefault="00E7287F" w14:paraId="6C195171" w14:textId="77777777" w14:noSpellErr="1">
      <w:pPr>
        <w:widowControl w:val="1"/>
        <w:spacing w:before="100" w:beforeAutospacing="on" w:after="100" w:afterAutospacing="on"/>
        <w:rPr>
          <w:rFonts w:cs="Arial"/>
          <w:lang w:val="en-US" w:eastAsia="en-GB"/>
        </w:rPr>
      </w:pPr>
      <w:r w:rsidRPr="4A9EB44F" w:rsidR="00E7287F">
        <w:rPr>
          <w:rFonts w:cs="Arial"/>
          <w:lang w:val="en-US" w:eastAsia="en-GB"/>
        </w:rPr>
        <w:t xml:space="preserve">The Secretary of State may by a direction revise the whole or any part of the scheme as from such date as may be specified in the direction. </w:t>
      </w:r>
      <w:r w:rsidRPr="4A9EB44F" w:rsidR="00E7287F">
        <w:rPr>
          <w:rFonts w:cs="Arial"/>
          <w:lang w:val="en-US" w:eastAsia="en-GB"/>
        </w:rPr>
        <w:t>In order to</w:t>
      </w:r>
      <w:r w:rsidRPr="4A9EB44F" w:rsidR="00E7287F">
        <w:rPr>
          <w:rFonts w:cs="Arial"/>
          <w:lang w:val="en-US" w:eastAsia="en-GB"/>
        </w:rPr>
        <w:t xml:space="preserve"> make a </w:t>
      </w:r>
      <w:r w:rsidRPr="4A9EB44F" w:rsidR="00E7287F">
        <w:rPr>
          <w:rFonts w:cs="Arial"/>
          <w:lang w:val="en-US" w:eastAsia="en-GB"/>
        </w:rPr>
        <w:t>directed</w:t>
      </w:r>
      <w:r w:rsidRPr="4A9EB44F" w:rsidR="00E7287F">
        <w:rPr>
          <w:rFonts w:cs="Arial"/>
          <w:lang w:val="en-US" w:eastAsia="en-GB"/>
        </w:rPr>
        <w:t xml:space="preserve"> revision to schemes, the Secretary of State is </w:t>
      </w:r>
      <w:r w:rsidRPr="4A9EB44F" w:rsidR="00E7287F">
        <w:rPr>
          <w:rFonts w:cs="Arial"/>
          <w:lang w:val="en-US" w:eastAsia="en-GB"/>
        </w:rPr>
        <w:t>required</w:t>
      </w:r>
      <w:r w:rsidRPr="4A9EB44F" w:rsidR="00E7287F">
        <w:rPr>
          <w:rFonts w:cs="Arial"/>
          <w:lang w:val="en-US" w:eastAsia="en-GB"/>
        </w:rPr>
        <w:t>, by provisions in the School Standards and Framework Act 1998, to consult the relevant local authorities and other interested parties.</w:t>
      </w:r>
    </w:p>
    <w:p w:rsidRPr="00072C87" w:rsidR="00B431D5" w:rsidP="007575D4" w:rsidRDefault="00E7287F" w14:paraId="22565414" w14:textId="77777777">
      <w:pPr>
        <w:widowControl/>
        <w:spacing w:before="100" w:beforeAutospacing="1" w:after="100" w:afterAutospacing="1"/>
        <w:rPr>
          <w:rFonts w:cs="Arial"/>
          <w:szCs w:val="22"/>
          <w:lang w:val="en" w:eastAsia="en-GB"/>
        </w:rPr>
      </w:pPr>
      <w:r w:rsidRPr="00072C87">
        <w:rPr>
          <w:rFonts w:cs="Arial"/>
          <w:szCs w:val="22"/>
          <w:lang w:val="en" w:eastAsia="en-GB"/>
        </w:rPr>
        <w:t xml:space="preserve">Certain amendments have been made to the </w:t>
      </w:r>
      <w:proofErr w:type="gramStart"/>
      <w:r w:rsidRPr="00072C87">
        <w:rPr>
          <w:rFonts w:cs="Arial"/>
          <w:szCs w:val="22"/>
          <w:lang w:val="en" w:eastAsia="en-GB"/>
        </w:rPr>
        <w:t>wording</w:t>
      </w:r>
      <w:proofErr w:type="gramEnd"/>
      <w:r w:rsidRPr="00072C87">
        <w:rPr>
          <w:rFonts w:cs="Arial"/>
          <w:szCs w:val="22"/>
          <w:lang w:val="en" w:eastAsia="en-GB"/>
        </w:rPr>
        <w:t xml:space="preserve"> included in some of the directed revisions listed below, to reflect more recent policy positions.</w:t>
      </w:r>
    </w:p>
    <w:p w:rsidR="003A1355" w:rsidP="007575D4" w:rsidRDefault="003A1355" w14:paraId="64E44D85" w14:textId="77777777">
      <w:pPr>
        <w:widowControl/>
        <w:spacing w:before="100" w:beforeAutospacing="1" w:after="100" w:afterAutospacing="1"/>
        <w:rPr>
          <w:rFonts w:cs="Arial"/>
          <w:szCs w:val="22"/>
          <w:lang w:val="en" w:eastAsia="en-GB"/>
        </w:rPr>
      </w:pPr>
    </w:p>
    <w:p w:rsidR="00B8419B" w:rsidP="007575D4" w:rsidRDefault="00B8419B" w14:paraId="257EC162" w14:textId="77777777">
      <w:pPr>
        <w:widowControl/>
        <w:spacing w:before="100" w:beforeAutospacing="1" w:after="100" w:afterAutospacing="1"/>
        <w:rPr>
          <w:rFonts w:cs="Arial"/>
          <w:szCs w:val="22"/>
          <w:lang w:val="en" w:eastAsia="en-GB"/>
        </w:rPr>
      </w:pPr>
    </w:p>
    <w:p w:rsidR="00B8419B" w:rsidP="007575D4" w:rsidRDefault="00B8419B" w14:paraId="0ACD8CD2" w14:textId="77777777">
      <w:pPr>
        <w:widowControl/>
        <w:spacing w:before="100" w:beforeAutospacing="1" w:after="100" w:afterAutospacing="1"/>
        <w:rPr>
          <w:rFonts w:cs="Arial"/>
          <w:szCs w:val="22"/>
          <w:lang w:val="en" w:eastAsia="en-GB"/>
        </w:rPr>
      </w:pPr>
    </w:p>
    <w:p w:rsidR="00B8419B" w:rsidP="007575D4" w:rsidRDefault="00B8419B" w14:paraId="0A9FFAF5" w14:textId="77777777">
      <w:pPr>
        <w:widowControl/>
        <w:spacing w:before="100" w:beforeAutospacing="1" w:after="100" w:afterAutospacing="1"/>
        <w:rPr>
          <w:rFonts w:cs="Arial"/>
          <w:szCs w:val="22"/>
          <w:lang w:val="en" w:eastAsia="en-GB"/>
        </w:rPr>
      </w:pPr>
    </w:p>
    <w:p w:rsidR="00B8419B" w:rsidP="007575D4" w:rsidRDefault="00B8419B" w14:paraId="366B31FE" w14:textId="77777777">
      <w:pPr>
        <w:widowControl/>
        <w:spacing w:before="100" w:beforeAutospacing="1" w:after="100" w:afterAutospacing="1"/>
        <w:rPr>
          <w:rFonts w:cs="Arial"/>
          <w:szCs w:val="22"/>
          <w:lang w:val="en" w:eastAsia="en-GB"/>
        </w:rPr>
      </w:pPr>
    </w:p>
    <w:p w:rsidR="00B8419B" w:rsidP="007575D4" w:rsidRDefault="00B8419B" w14:paraId="49699E76" w14:textId="77777777">
      <w:pPr>
        <w:widowControl/>
        <w:spacing w:before="100" w:beforeAutospacing="1" w:after="100" w:afterAutospacing="1"/>
        <w:rPr>
          <w:rFonts w:cs="Arial"/>
          <w:szCs w:val="22"/>
          <w:lang w:val="en" w:eastAsia="en-GB"/>
        </w:rPr>
      </w:pPr>
    </w:p>
    <w:p w:rsidR="00B8419B" w:rsidP="007575D4" w:rsidRDefault="00B8419B" w14:paraId="73F0EFC1" w14:textId="77777777">
      <w:pPr>
        <w:widowControl/>
        <w:spacing w:before="100" w:beforeAutospacing="1" w:after="100" w:afterAutospacing="1"/>
        <w:rPr>
          <w:rFonts w:cs="Arial"/>
          <w:szCs w:val="22"/>
          <w:lang w:val="en" w:eastAsia="en-GB"/>
        </w:rPr>
      </w:pPr>
    </w:p>
    <w:p w:rsidR="00B8419B" w:rsidP="007575D4" w:rsidRDefault="00B8419B" w14:paraId="7D2AA59D" w14:textId="77777777">
      <w:pPr>
        <w:widowControl/>
        <w:spacing w:before="100" w:beforeAutospacing="1" w:after="100" w:afterAutospacing="1"/>
        <w:rPr>
          <w:rFonts w:cs="Arial"/>
          <w:szCs w:val="22"/>
          <w:lang w:val="en" w:eastAsia="en-GB"/>
        </w:rPr>
      </w:pPr>
    </w:p>
    <w:p w:rsidR="00B8419B" w:rsidP="007575D4" w:rsidRDefault="00B8419B" w14:paraId="68206474" w14:textId="77777777">
      <w:pPr>
        <w:widowControl/>
        <w:spacing w:before="100" w:beforeAutospacing="1" w:after="100" w:afterAutospacing="1"/>
        <w:rPr>
          <w:rFonts w:cs="Arial"/>
          <w:szCs w:val="22"/>
          <w:lang w:val="en" w:eastAsia="en-GB"/>
        </w:rPr>
      </w:pPr>
    </w:p>
    <w:p w:rsidR="00B8419B" w:rsidP="007575D4" w:rsidRDefault="00B8419B" w14:paraId="3DBAB00D" w14:textId="77777777">
      <w:pPr>
        <w:widowControl/>
        <w:spacing w:before="100" w:beforeAutospacing="1" w:after="100" w:afterAutospacing="1"/>
        <w:rPr>
          <w:rFonts w:cs="Arial"/>
          <w:szCs w:val="22"/>
          <w:lang w:val="en" w:eastAsia="en-GB"/>
        </w:rPr>
      </w:pPr>
    </w:p>
    <w:p w:rsidR="00B8419B" w:rsidP="007575D4" w:rsidRDefault="00B8419B" w14:paraId="3E00AA81" w14:textId="77777777">
      <w:pPr>
        <w:widowControl/>
        <w:spacing w:before="100" w:beforeAutospacing="1" w:after="100" w:afterAutospacing="1"/>
        <w:rPr>
          <w:rFonts w:cs="Arial"/>
          <w:szCs w:val="22"/>
          <w:lang w:val="en" w:eastAsia="en-GB"/>
        </w:rPr>
      </w:pPr>
    </w:p>
    <w:p w:rsidR="00B8419B" w:rsidP="007575D4" w:rsidRDefault="00B8419B" w14:paraId="3A99F127" w14:textId="77777777">
      <w:pPr>
        <w:widowControl/>
        <w:spacing w:before="100" w:beforeAutospacing="1" w:after="100" w:afterAutospacing="1"/>
        <w:rPr>
          <w:rFonts w:cs="Arial"/>
          <w:szCs w:val="22"/>
          <w:lang w:val="en" w:eastAsia="en-GB"/>
        </w:rPr>
      </w:pPr>
    </w:p>
    <w:p w:rsidR="00B8419B" w:rsidP="007575D4" w:rsidRDefault="00B8419B" w14:paraId="3EC53A49" w14:textId="77777777">
      <w:pPr>
        <w:widowControl/>
        <w:spacing w:before="100" w:beforeAutospacing="1" w:after="100" w:afterAutospacing="1"/>
        <w:rPr>
          <w:rFonts w:cs="Arial"/>
          <w:szCs w:val="22"/>
          <w:lang w:val="en" w:eastAsia="en-GB"/>
        </w:rPr>
      </w:pPr>
    </w:p>
    <w:p w:rsidR="00B8419B" w:rsidP="007575D4" w:rsidRDefault="00B8419B" w14:paraId="2F59E98C" w14:textId="77777777">
      <w:pPr>
        <w:widowControl/>
        <w:spacing w:before="100" w:beforeAutospacing="1" w:after="100" w:afterAutospacing="1"/>
        <w:rPr>
          <w:rFonts w:cs="Arial"/>
          <w:szCs w:val="22"/>
          <w:lang w:val="en" w:eastAsia="en-GB"/>
        </w:rPr>
      </w:pPr>
    </w:p>
    <w:p w:rsidR="00B8419B" w:rsidP="007575D4" w:rsidRDefault="00B8419B" w14:paraId="27617056" w14:textId="77777777">
      <w:pPr>
        <w:widowControl/>
        <w:spacing w:before="100" w:beforeAutospacing="1" w:after="100" w:afterAutospacing="1"/>
        <w:rPr>
          <w:rFonts w:cs="Arial"/>
          <w:szCs w:val="22"/>
          <w:lang w:val="en" w:eastAsia="en-GB"/>
        </w:rPr>
      </w:pPr>
    </w:p>
    <w:p w:rsidRPr="00072C87" w:rsidR="00B8419B" w:rsidP="007575D4" w:rsidRDefault="00B8419B" w14:paraId="601F49DD" w14:textId="77777777">
      <w:pPr>
        <w:widowControl/>
        <w:spacing w:before="100" w:beforeAutospacing="1" w:after="100" w:afterAutospacing="1"/>
        <w:rPr>
          <w:rFonts w:cs="Arial"/>
          <w:szCs w:val="22"/>
          <w:lang w:val="en" w:eastAsia="en-GB"/>
        </w:rPr>
      </w:pPr>
    </w:p>
    <w:p w:rsidRPr="00072C87" w:rsidR="002B4BF5" w:rsidRDefault="002B4BF5" w14:paraId="586E4AC0" w14:textId="77777777">
      <w:pPr>
        <w:rPr>
          <w:rFonts w:cs="Arial"/>
          <w:b/>
          <w:szCs w:val="22"/>
        </w:rPr>
      </w:pPr>
      <w:r w:rsidRPr="00072C87">
        <w:rPr>
          <w:rFonts w:cs="Arial"/>
          <w:b/>
          <w:szCs w:val="22"/>
        </w:rPr>
        <w:t xml:space="preserve">SECTION </w:t>
      </w:r>
      <w:r w:rsidRPr="00072C87" w:rsidR="000705CB">
        <w:rPr>
          <w:rFonts w:cs="Arial"/>
          <w:b/>
          <w:szCs w:val="22"/>
        </w:rPr>
        <w:t>3</w:t>
      </w:r>
      <w:r w:rsidRPr="00072C87">
        <w:rPr>
          <w:rFonts w:cs="Arial"/>
          <w:b/>
          <w:szCs w:val="22"/>
        </w:rPr>
        <w:t>: INTRODUCTION</w:t>
      </w:r>
    </w:p>
    <w:p w:rsidRPr="00072C87" w:rsidR="002B4BF5" w:rsidRDefault="002B4BF5" w14:paraId="1A3685B6" w14:textId="77777777">
      <w:pPr>
        <w:jc w:val="both"/>
        <w:rPr>
          <w:rFonts w:cs="Arial"/>
          <w:szCs w:val="22"/>
        </w:rPr>
      </w:pPr>
    </w:p>
    <w:p w:rsidRPr="00072C87" w:rsidR="002B4BF5" w:rsidRDefault="000705CB" w14:paraId="38B4686A" w14:textId="77777777">
      <w:pPr>
        <w:jc w:val="both"/>
        <w:rPr>
          <w:rFonts w:cs="Arial"/>
          <w:b/>
          <w:szCs w:val="22"/>
        </w:rPr>
      </w:pPr>
      <w:r w:rsidRPr="00072C87">
        <w:rPr>
          <w:rFonts w:cs="Arial"/>
          <w:b/>
          <w:szCs w:val="22"/>
        </w:rPr>
        <w:t>3.1</w:t>
      </w:r>
      <w:r w:rsidRPr="00072C87" w:rsidR="002B4BF5">
        <w:rPr>
          <w:rFonts w:cs="Arial"/>
          <w:b/>
          <w:szCs w:val="22"/>
        </w:rPr>
        <w:t xml:space="preserve"> The Funding Framework</w:t>
      </w:r>
    </w:p>
    <w:p w:rsidRPr="00072C87" w:rsidR="002B4BF5" w:rsidRDefault="002B4BF5" w14:paraId="7C16876A" w14:textId="77777777">
      <w:pPr>
        <w:jc w:val="both"/>
        <w:rPr>
          <w:rFonts w:cs="Arial"/>
          <w:szCs w:val="22"/>
        </w:rPr>
      </w:pPr>
    </w:p>
    <w:p w:rsidRPr="00072C87" w:rsidR="002B4BF5" w:rsidRDefault="002B4BF5" w14:paraId="0755F6B5" w14:textId="77777777">
      <w:pPr>
        <w:jc w:val="both"/>
        <w:rPr>
          <w:rFonts w:cs="Arial"/>
          <w:szCs w:val="22"/>
        </w:rPr>
      </w:pPr>
      <w:r w:rsidRPr="00072C87">
        <w:rPr>
          <w:rFonts w:cs="Arial"/>
          <w:szCs w:val="22"/>
        </w:rPr>
        <w:t>The funding framework, which replaces Local Management of Schools, is based on the legislative provisions in sections 45-53 of the School Standards and Framework Act 1998.</w:t>
      </w:r>
    </w:p>
    <w:p w:rsidRPr="00072C87" w:rsidR="002B4BF5" w:rsidRDefault="002B4BF5" w14:paraId="07E62159" w14:textId="77777777">
      <w:pPr>
        <w:jc w:val="both"/>
        <w:rPr>
          <w:rFonts w:cs="Arial"/>
          <w:szCs w:val="22"/>
        </w:rPr>
      </w:pPr>
    </w:p>
    <w:p w:rsidRPr="00072C87" w:rsidR="003D4BDD" w:rsidRDefault="002B4BF5" w14:paraId="229A1186" w14:textId="77777777">
      <w:pPr>
        <w:jc w:val="both"/>
        <w:rPr>
          <w:rFonts w:cs="Arial"/>
          <w:szCs w:val="22"/>
        </w:rPr>
      </w:pPr>
      <w:r w:rsidRPr="00072C87">
        <w:rPr>
          <w:rFonts w:cs="Arial"/>
          <w:szCs w:val="22"/>
        </w:rPr>
        <w:t xml:space="preserve">Under this legislation, local authorities determine for themselves the size of their Schools Budget and </w:t>
      </w:r>
      <w:r w:rsidRPr="00072C87" w:rsidR="008D3DE2">
        <w:rPr>
          <w:rFonts w:cs="Arial"/>
          <w:szCs w:val="22"/>
        </w:rPr>
        <w:t>their Non-Schools Education</w:t>
      </w:r>
      <w:r w:rsidRPr="00072C87">
        <w:rPr>
          <w:rFonts w:cs="Arial"/>
          <w:szCs w:val="22"/>
        </w:rPr>
        <w:t xml:space="preserve"> Budget – although at a minimum a local authority must appropriate its entire Dedicated Schools Grant to their Schools Budget. </w:t>
      </w:r>
    </w:p>
    <w:p w:rsidRPr="00072C87" w:rsidR="003D4BDD" w:rsidRDefault="003D4BDD" w14:paraId="0B9F1262" w14:textId="77777777">
      <w:pPr>
        <w:jc w:val="both"/>
        <w:rPr>
          <w:rFonts w:cs="Arial"/>
          <w:szCs w:val="22"/>
        </w:rPr>
      </w:pPr>
    </w:p>
    <w:p w:rsidRPr="00072C87" w:rsidR="003D4BDD" w:rsidRDefault="002B4BF5" w14:paraId="7090DEC3" w14:textId="48ADC849">
      <w:pPr>
        <w:jc w:val="both"/>
        <w:rPr>
          <w:rFonts w:cs="Arial"/>
          <w:szCs w:val="22"/>
        </w:rPr>
      </w:pPr>
      <w:r w:rsidRPr="00072C87">
        <w:rPr>
          <w:rFonts w:cs="Arial"/>
          <w:szCs w:val="22"/>
        </w:rPr>
        <w:t>The categories of expenditure which fall within the two budgets are prescribed under regulations made by the Secretary of State, but included within the two, taken together, is all expenditure, direct and indirect, on a</w:t>
      </w:r>
      <w:r w:rsidR="009F425F">
        <w:rPr>
          <w:rFonts w:cs="Arial"/>
          <w:szCs w:val="22"/>
        </w:rPr>
        <w:t xml:space="preserve"> local</w:t>
      </w:r>
      <w:r w:rsidRPr="00072C87">
        <w:rPr>
          <w:rFonts w:cs="Arial"/>
          <w:szCs w:val="22"/>
        </w:rPr>
        <w:t xml:space="preserve"> </w:t>
      </w:r>
      <w:proofErr w:type="gramStart"/>
      <w:r w:rsidRPr="00072C87">
        <w:rPr>
          <w:rFonts w:cs="Arial"/>
          <w:szCs w:val="22"/>
        </w:rPr>
        <w:t>authority's maintained</w:t>
      </w:r>
      <w:proofErr w:type="gramEnd"/>
      <w:r w:rsidRPr="00072C87">
        <w:rPr>
          <w:rFonts w:cs="Arial"/>
          <w:szCs w:val="22"/>
        </w:rPr>
        <w:t xml:space="preserve"> schools except for capital and certain miscellaneous items.</w:t>
      </w:r>
      <w:r w:rsidRPr="00072C87" w:rsidR="008D3DE2">
        <w:rPr>
          <w:rFonts w:cs="Arial"/>
          <w:szCs w:val="22"/>
        </w:rPr>
        <w:t xml:space="preserve"> </w:t>
      </w:r>
    </w:p>
    <w:p w:rsidRPr="00072C87" w:rsidR="003D4BDD" w:rsidRDefault="003D4BDD" w14:paraId="00BEE2A5" w14:textId="77777777">
      <w:pPr>
        <w:jc w:val="both"/>
        <w:rPr>
          <w:rFonts w:cs="Arial"/>
          <w:szCs w:val="22"/>
        </w:rPr>
      </w:pPr>
    </w:p>
    <w:p w:rsidRPr="00072C87" w:rsidR="003D4BDD" w:rsidRDefault="00B4495D" w14:paraId="36097489" w14:textId="4DE980BF">
      <w:pPr>
        <w:jc w:val="both"/>
        <w:rPr>
          <w:rFonts w:cs="Arial"/>
          <w:szCs w:val="22"/>
        </w:rPr>
      </w:pPr>
      <w:r>
        <w:rPr>
          <w:rFonts w:cs="Arial"/>
          <w:szCs w:val="22"/>
        </w:rPr>
        <w:t>Local a</w:t>
      </w:r>
      <w:r w:rsidRPr="00072C87" w:rsidR="008D3DE2">
        <w:rPr>
          <w:rFonts w:cs="Arial"/>
          <w:szCs w:val="22"/>
        </w:rPr>
        <w:t>uthorities may deduct funds from their school</w:t>
      </w:r>
      <w:r w:rsidR="004B4635">
        <w:rPr>
          <w:rFonts w:cs="Arial"/>
          <w:szCs w:val="22"/>
        </w:rPr>
        <w:t>’</w:t>
      </w:r>
      <w:r w:rsidRPr="00072C87" w:rsidR="008D3DE2">
        <w:rPr>
          <w:rFonts w:cs="Arial"/>
          <w:szCs w:val="22"/>
        </w:rPr>
        <w:t>s budget for purposes specified in regulations made by the Secretary of State under s.45A of the Act (the centrally retained expenditure). The amounts to be deducted for these purposes are decided by the authority concerned, subject to any limits or conditions</w:t>
      </w:r>
      <w:r w:rsidRPr="00072C87" w:rsidR="003D4BDD">
        <w:rPr>
          <w:rFonts w:cs="Arial"/>
          <w:szCs w:val="22"/>
        </w:rPr>
        <w:t>,</w:t>
      </w:r>
      <w:r w:rsidRPr="00072C87" w:rsidR="008D3DE2">
        <w:rPr>
          <w:rFonts w:cs="Arial"/>
          <w:szCs w:val="22"/>
        </w:rPr>
        <w:t xml:space="preserve"> including gaining the approval of their School Forum or the Secretary of State in certain instances</w:t>
      </w:r>
      <w:r w:rsidRPr="00072C87" w:rsidR="003D4BDD">
        <w:rPr>
          <w:rFonts w:cs="Arial"/>
          <w:szCs w:val="22"/>
        </w:rPr>
        <w:t>,</w:t>
      </w:r>
      <w:r w:rsidRPr="00072C87" w:rsidR="008D3DE2">
        <w:rPr>
          <w:rFonts w:cs="Arial"/>
          <w:szCs w:val="22"/>
        </w:rPr>
        <w:t xml:space="preserve"> as prescribed by the Secretary of State. </w:t>
      </w:r>
    </w:p>
    <w:p w:rsidRPr="00072C87" w:rsidR="003D4BDD" w:rsidRDefault="003D4BDD" w14:paraId="23C88623" w14:textId="77777777">
      <w:pPr>
        <w:jc w:val="both"/>
        <w:rPr>
          <w:rFonts w:cs="Arial"/>
          <w:szCs w:val="22"/>
        </w:rPr>
      </w:pPr>
    </w:p>
    <w:p w:rsidRPr="00072C87" w:rsidR="002B4BF5" w:rsidRDefault="008D3DE2" w14:paraId="5ECEADE7" w14:textId="76F2D036">
      <w:pPr>
        <w:jc w:val="both"/>
        <w:rPr>
          <w:rFonts w:cs="Arial"/>
          <w:szCs w:val="22"/>
        </w:rPr>
      </w:pPr>
      <w:r w:rsidRPr="00072C87">
        <w:rPr>
          <w:rFonts w:cs="Arial"/>
          <w:szCs w:val="22"/>
        </w:rPr>
        <w:t>The balance of the school</w:t>
      </w:r>
      <w:r w:rsidR="004B4635">
        <w:rPr>
          <w:rFonts w:cs="Arial"/>
          <w:szCs w:val="22"/>
        </w:rPr>
        <w:t>’</w:t>
      </w:r>
      <w:r w:rsidRPr="00072C87">
        <w:rPr>
          <w:rFonts w:cs="Arial"/>
          <w:szCs w:val="22"/>
        </w:rPr>
        <w:t>s budget left after deduction of the centrally retained expenditure is termed the Individual Schools Budget (ISB). Expenditure items in the non-school</w:t>
      </w:r>
      <w:r w:rsidR="004B4635">
        <w:rPr>
          <w:rFonts w:cs="Arial"/>
          <w:szCs w:val="22"/>
        </w:rPr>
        <w:t>’</w:t>
      </w:r>
      <w:r w:rsidRPr="00072C87">
        <w:rPr>
          <w:rFonts w:cs="Arial"/>
          <w:szCs w:val="22"/>
        </w:rPr>
        <w:t>s education budget must be retained centrally</w:t>
      </w:r>
      <w:r w:rsidRPr="00072C87" w:rsidR="003D4BDD">
        <w:rPr>
          <w:rFonts w:cs="Arial"/>
          <w:szCs w:val="22"/>
        </w:rPr>
        <w:t>,</w:t>
      </w:r>
      <w:r w:rsidR="00B4495D">
        <w:rPr>
          <w:rFonts w:cs="Arial"/>
          <w:szCs w:val="22"/>
        </w:rPr>
        <w:t xml:space="preserve"> </w:t>
      </w:r>
      <w:r w:rsidRPr="00072C87">
        <w:rPr>
          <w:rFonts w:cs="Arial"/>
          <w:szCs w:val="22"/>
        </w:rPr>
        <w:t>although earmarked allocations may be made to schools.</w:t>
      </w:r>
    </w:p>
    <w:p w:rsidRPr="00072C87" w:rsidR="002B4BF5" w:rsidP="00B8419B" w:rsidRDefault="00B4495D" w14:paraId="39F251CF" w14:textId="6FB57730">
      <w:pPr>
        <w:spacing w:before="100" w:beforeAutospacing="1" w:after="100" w:afterAutospacing="1"/>
        <w:rPr>
          <w:rFonts w:cs="Arial"/>
          <w:szCs w:val="22"/>
        </w:rPr>
      </w:pPr>
      <w:r>
        <w:rPr>
          <w:rFonts w:cs="Arial"/>
          <w:szCs w:val="22"/>
        </w:rPr>
        <w:t>Local a</w:t>
      </w:r>
      <w:r w:rsidRPr="00072C87" w:rsidR="00901A16">
        <w:rPr>
          <w:rFonts w:cs="Arial"/>
          <w:szCs w:val="22"/>
        </w:rPr>
        <w:t xml:space="preserve">uthorities must distribute the ISB amongst their maintained schools using a formula which accords with regulations made by the Secretary of </w:t>
      </w:r>
      <w:proofErr w:type="gramStart"/>
      <w:r w:rsidRPr="00072C87" w:rsidR="00901A16">
        <w:rPr>
          <w:rFonts w:cs="Arial"/>
          <w:szCs w:val="22"/>
        </w:rPr>
        <w:t>State,</w:t>
      </w:r>
      <w:r w:rsidR="0067775F">
        <w:rPr>
          <w:rFonts w:cs="Arial"/>
          <w:szCs w:val="22"/>
        </w:rPr>
        <w:t xml:space="preserve"> </w:t>
      </w:r>
      <w:r w:rsidRPr="00072C87" w:rsidR="00901A16">
        <w:rPr>
          <w:rFonts w:cs="Arial"/>
          <w:szCs w:val="22"/>
        </w:rPr>
        <w:t>and</w:t>
      </w:r>
      <w:proofErr w:type="gramEnd"/>
      <w:r w:rsidRPr="00072C87" w:rsidR="00901A16">
        <w:rPr>
          <w:rFonts w:cs="Arial"/>
          <w:szCs w:val="22"/>
        </w:rPr>
        <w:t xml:space="preserve"> enables the calculation of a budget share for each maintained school. </w:t>
      </w:r>
      <w:r w:rsidRPr="00072C87" w:rsidR="002B4BF5">
        <w:rPr>
          <w:rFonts w:cs="Arial"/>
          <w:szCs w:val="22"/>
        </w:rPr>
        <w:t>This budget share is then delegated to the governing body of the school concerned</w:t>
      </w:r>
      <w:r w:rsidRPr="00072C87" w:rsidR="003D4BDD">
        <w:rPr>
          <w:rFonts w:cs="Arial"/>
          <w:szCs w:val="22"/>
          <w:lang w:val="en" w:eastAsia="en-GB"/>
        </w:rPr>
        <w:t xml:space="preserve"> unless</w:t>
      </w:r>
      <w:r>
        <w:rPr>
          <w:rFonts w:cs="Arial"/>
          <w:szCs w:val="22"/>
          <w:lang w:val="en" w:eastAsia="en-GB"/>
        </w:rPr>
        <w:t>,</w:t>
      </w:r>
      <w:r w:rsidRPr="00072C87" w:rsidR="003D4BDD">
        <w:rPr>
          <w:rFonts w:cs="Arial"/>
          <w:szCs w:val="22"/>
          <w:lang w:val="en" w:eastAsia="en-GB"/>
        </w:rPr>
        <w:t xml:space="preserve"> the school is a new school which has not yet received a delegated budget, or the right to a delegated budget has been suspended in accordance with section 51 of the Act.</w:t>
      </w:r>
    </w:p>
    <w:p w:rsidRPr="00072C87" w:rsidR="007062AB" w:rsidRDefault="003D4BDD" w14:paraId="20393257" w14:textId="0ED86925">
      <w:pPr>
        <w:jc w:val="both"/>
        <w:rPr>
          <w:rFonts w:cs="Arial"/>
          <w:szCs w:val="22"/>
        </w:rPr>
      </w:pPr>
      <w:r w:rsidRPr="00072C87">
        <w:rPr>
          <w:rFonts w:cs="Arial"/>
          <w:szCs w:val="22"/>
        </w:rPr>
        <w:t>T</w:t>
      </w:r>
      <w:r w:rsidRPr="00072C87" w:rsidR="002B4BF5">
        <w:rPr>
          <w:rFonts w:cs="Arial"/>
          <w:szCs w:val="22"/>
        </w:rPr>
        <w:t xml:space="preserve">he financial controls within which delegation works are set out in a scheme made by the LA </w:t>
      </w:r>
      <w:r w:rsidRPr="00072C87" w:rsidR="007062AB">
        <w:rPr>
          <w:rFonts w:cs="Arial"/>
          <w:szCs w:val="22"/>
        </w:rPr>
        <w:t xml:space="preserve">in accordance with s.48 of the Act and regulations made under that section. All proposals to revise the scheme must be approved by the </w:t>
      </w:r>
      <w:proofErr w:type="gramStart"/>
      <w:r w:rsidRPr="00072C87" w:rsidR="007062AB">
        <w:rPr>
          <w:rFonts w:cs="Arial"/>
          <w:szCs w:val="22"/>
        </w:rPr>
        <w:t>schools</w:t>
      </w:r>
      <w:proofErr w:type="gramEnd"/>
      <w:r w:rsidRPr="00072C87" w:rsidR="007062AB">
        <w:rPr>
          <w:rFonts w:cs="Arial"/>
          <w:szCs w:val="22"/>
        </w:rPr>
        <w:t xml:space="preserve"> forum, though the </w:t>
      </w:r>
      <w:r w:rsidR="00B4495D">
        <w:rPr>
          <w:rFonts w:cs="Arial"/>
          <w:szCs w:val="22"/>
        </w:rPr>
        <w:t xml:space="preserve">local </w:t>
      </w:r>
      <w:r w:rsidRPr="00072C87" w:rsidR="007062AB">
        <w:rPr>
          <w:rFonts w:cs="Arial"/>
          <w:szCs w:val="22"/>
        </w:rPr>
        <w:t xml:space="preserve">authority may apply to the Secretary of State for approval in the event of the forum rejecting a proposal or approving it subject to modifications that are not acceptable to the authority. </w:t>
      </w:r>
    </w:p>
    <w:p w:rsidRPr="00072C87" w:rsidR="007062AB" w:rsidP="007062AB" w:rsidRDefault="007062AB" w14:paraId="4D4CF9AA" w14:textId="77777777">
      <w:pPr>
        <w:widowControl/>
        <w:autoSpaceDE w:val="0"/>
        <w:autoSpaceDN w:val="0"/>
        <w:adjustRightInd w:val="0"/>
        <w:rPr>
          <w:rFonts w:cs="Arial"/>
          <w:szCs w:val="22"/>
        </w:rPr>
      </w:pPr>
    </w:p>
    <w:p w:rsidRPr="00072C87" w:rsidR="002B4BF5" w:rsidP="007062AB" w:rsidRDefault="007062AB" w14:paraId="1D12C23B" w14:textId="77777777">
      <w:pPr>
        <w:jc w:val="both"/>
        <w:rPr>
          <w:rFonts w:cs="Arial"/>
          <w:szCs w:val="22"/>
        </w:rPr>
      </w:pPr>
      <w:r w:rsidRPr="00072C87">
        <w:rPr>
          <w:rFonts w:cs="Arial"/>
          <w:szCs w:val="22"/>
        </w:rPr>
        <w:t>Subject to any provision made by or under the scheme, governing bodies of schools may spend such amounts of their budget shares as they think fit for any purposes of</w:t>
      </w:r>
      <w:r w:rsidRPr="00072C87">
        <w:rPr>
          <w:rFonts w:cs="Arial"/>
          <w:color w:val="000000"/>
          <w:szCs w:val="22"/>
          <w:lang w:eastAsia="en-GB"/>
        </w:rPr>
        <w:t xml:space="preserve"> their </w:t>
      </w:r>
      <w:r w:rsidRPr="00072C87" w:rsidR="00A450DF">
        <w:rPr>
          <w:rFonts w:cs="Arial"/>
          <w:color w:val="000000"/>
          <w:szCs w:val="22"/>
          <w:lang w:eastAsia="en-GB"/>
        </w:rPr>
        <w:t>school</w:t>
      </w:r>
      <w:r w:rsidRPr="00072C87" w:rsidR="003D4BDD">
        <w:rPr>
          <w:rFonts w:cs="Arial"/>
          <w:color w:val="000000"/>
          <w:szCs w:val="22"/>
          <w:lang w:eastAsia="en-GB"/>
        </w:rPr>
        <w:t xml:space="preserve"> and</w:t>
      </w:r>
      <w:r w:rsidRPr="00072C87" w:rsidR="002B4BF5">
        <w:rPr>
          <w:rFonts w:cs="Arial"/>
          <w:szCs w:val="22"/>
        </w:rPr>
        <w:t xml:space="preserve"> any additional purposes prescribed by the Secretary of State</w:t>
      </w:r>
      <w:r w:rsidRPr="00072C87" w:rsidR="003C35C4">
        <w:rPr>
          <w:rFonts w:cs="Arial"/>
          <w:szCs w:val="22"/>
        </w:rPr>
        <w:t xml:space="preserve"> in regulations made under s.50 of the Act. Section 50 has been amended to provide that amounts spent by a governing body on providing community facilities or services under section 27 of the Education Act 2002 are treated as if they were amounts spent for the purposes of the school (s50(3A) of the Act.)</w:t>
      </w:r>
      <w:r w:rsidRPr="00072C87" w:rsidR="002B4BF5">
        <w:rPr>
          <w:rFonts w:cs="Arial"/>
          <w:szCs w:val="22"/>
        </w:rPr>
        <w:t xml:space="preserve">. </w:t>
      </w:r>
    </w:p>
    <w:p w:rsidRPr="00072C87" w:rsidR="002B4BF5" w:rsidRDefault="002B4BF5" w14:paraId="73B2123E" w14:textId="77777777">
      <w:pPr>
        <w:jc w:val="both"/>
        <w:rPr>
          <w:rFonts w:cs="Arial"/>
          <w:szCs w:val="22"/>
        </w:rPr>
      </w:pPr>
    </w:p>
    <w:p w:rsidRPr="00072C87" w:rsidR="002B4BF5" w:rsidRDefault="002B4BF5" w14:paraId="1172D94D" w14:textId="1FAA5E1B">
      <w:pPr>
        <w:jc w:val="both"/>
        <w:rPr>
          <w:rFonts w:cs="Arial"/>
          <w:szCs w:val="22"/>
        </w:rPr>
      </w:pPr>
      <w:r w:rsidRPr="00072C87">
        <w:rPr>
          <w:rFonts w:cs="Arial"/>
          <w:szCs w:val="22"/>
        </w:rPr>
        <w:t>A</w:t>
      </w:r>
      <w:r w:rsidR="00B4495D">
        <w:rPr>
          <w:rFonts w:cs="Arial"/>
          <w:szCs w:val="22"/>
        </w:rPr>
        <w:t xml:space="preserve"> local</w:t>
      </w:r>
      <w:r w:rsidRPr="00072C87" w:rsidR="007575D4">
        <w:rPr>
          <w:rFonts w:cs="Arial"/>
          <w:szCs w:val="22"/>
        </w:rPr>
        <w:t xml:space="preserve"> authority</w:t>
      </w:r>
      <w:r w:rsidRPr="00072C87">
        <w:rPr>
          <w:rFonts w:cs="Arial"/>
          <w:szCs w:val="22"/>
        </w:rPr>
        <w:t xml:space="preserve"> may suspend a school's right to a delegated budget if the provisions of the </w:t>
      </w:r>
      <w:r w:rsidRPr="00072C87" w:rsidR="007575D4">
        <w:rPr>
          <w:rFonts w:cs="Arial"/>
          <w:szCs w:val="22"/>
        </w:rPr>
        <w:t>authority’s</w:t>
      </w:r>
      <w:r w:rsidRPr="00072C87">
        <w:rPr>
          <w:rFonts w:cs="Arial"/>
          <w:szCs w:val="22"/>
        </w:rPr>
        <w:t xml:space="preserve"> financing scheme</w:t>
      </w:r>
      <w:r w:rsidRPr="00072C87" w:rsidR="007575D4">
        <w:rPr>
          <w:rFonts w:cs="Arial"/>
          <w:szCs w:val="22"/>
        </w:rPr>
        <w:t>,</w:t>
      </w:r>
      <w:r w:rsidR="00B4495D">
        <w:rPr>
          <w:rFonts w:cs="Arial"/>
          <w:szCs w:val="22"/>
        </w:rPr>
        <w:t xml:space="preserve"> </w:t>
      </w:r>
      <w:r w:rsidRPr="00072C87">
        <w:rPr>
          <w:rFonts w:cs="Arial"/>
          <w:szCs w:val="22"/>
        </w:rPr>
        <w:t>or rules applied by the scheme</w:t>
      </w:r>
      <w:r w:rsidR="00B4495D">
        <w:rPr>
          <w:rFonts w:cs="Arial"/>
          <w:szCs w:val="22"/>
        </w:rPr>
        <w:t>,</w:t>
      </w:r>
      <w:r w:rsidRPr="00072C87">
        <w:rPr>
          <w:rFonts w:cs="Arial"/>
          <w:szCs w:val="22"/>
        </w:rPr>
        <w:t xml:space="preserve"> have been substantially or persistently breached, or if the budget share has not been managed satisfactorily. </w:t>
      </w:r>
      <w:r w:rsidRPr="00072C87" w:rsidR="003C35C4">
        <w:rPr>
          <w:rFonts w:cs="Arial"/>
          <w:szCs w:val="22"/>
        </w:rPr>
        <w:t>A school's right to a delegated budget share may also be suspended for other reasons</w:t>
      </w:r>
      <w:r w:rsidR="00B4495D">
        <w:rPr>
          <w:rFonts w:cs="Arial"/>
          <w:szCs w:val="22"/>
        </w:rPr>
        <w:t xml:space="preserve">, under </w:t>
      </w:r>
      <w:r w:rsidRPr="00072C87" w:rsidR="003C35C4">
        <w:rPr>
          <w:rFonts w:cs="Arial"/>
          <w:szCs w:val="22"/>
        </w:rPr>
        <w:t>schedule17 to the Act</w:t>
      </w:r>
      <w:r w:rsidR="00B4495D">
        <w:rPr>
          <w:rFonts w:cs="Arial"/>
          <w:szCs w:val="22"/>
        </w:rPr>
        <w:t>.</w:t>
      </w:r>
    </w:p>
    <w:p w:rsidRPr="00072C87" w:rsidR="004B5D20" w:rsidP="004B5D20" w:rsidRDefault="002B4BF5" w14:paraId="7E070D5A" w14:textId="53E60431">
      <w:pPr>
        <w:spacing w:before="100" w:beforeAutospacing="1" w:after="100" w:afterAutospacing="1"/>
        <w:rPr>
          <w:rFonts w:cs="Arial"/>
          <w:szCs w:val="22"/>
          <w:lang w:val="en" w:eastAsia="en-GB"/>
        </w:rPr>
      </w:pPr>
      <w:r w:rsidRPr="00072C87">
        <w:rPr>
          <w:rFonts w:cs="Arial"/>
          <w:szCs w:val="22"/>
        </w:rPr>
        <w:t xml:space="preserve">The </w:t>
      </w:r>
      <w:r w:rsidR="00B4495D">
        <w:rPr>
          <w:rFonts w:cs="Arial"/>
          <w:szCs w:val="22"/>
        </w:rPr>
        <w:t xml:space="preserve">local </w:t>
      </w:r>
      <w:r w:rsidRPr="00072C87" w:rsidR="007575D4">
        <w:rPr>
          <w:rFonts w:cs="Arial"/>
          <w:szCs w:val="22"/>
        </w:rPr>
        <w:t>authority</w:t>
      </w:r>
      <w:r w:rsidRPr="00072C87" w:rsidR="00387A40">
        <w:rPr>
          <w:rFonts w:cs="Arial"/>
          <w:szCs w:val="22"/>
        </w:rPr>
        <w:t xml:space="preserve"> </w:t>
      </w:r>
      <w:r w:rsidRPr="00072C87">
        <w:rPr>
          <w:rFonts w:cs="Arial"/>
          <w:szCs w:val="22"/>
        </w:rPr>
        <w:t>is obliged to publish each year a statement set</w:t>
      </w:r>
      <w:r w:rsidRPr="00072C87" w:rsidR="003C35C4">
        <w:rPr>
          <w:rFonts w:cs="Arial"/>
          <w:szCs w:val="22"/>
        </w:rPr>
        <w:t xml:space="preserve">ting out details of its </w:t>
      </w:r>
      <w:r w:rsidRPr="00072C87" w:rsidR="00A450DF">
        <w:rPr>
          <w:rFonts w:cs="Arial"/>
          <w:szCs w:val="22"/>
        </w:rPr>
        <w:t>planned Schools</w:t>
      </w:r>
      <w:r w:rsidRPr="00072C87">
        <w:rPr>
          <w:rFonts w:cs="Arial"/>
          <w:szCs w:val="22"/>
        </w:rPr>
        <w:t xml:space="preserve"> Budge</w:t>
      </w:r>
      <w:r w:rsidRPr="00072C87" w:rsidR="003C35C4">
        <w:rPr>
          <w:rFonts w:cs="Arial"/>
          <w:szCs w:val="22"/>
        </w:rPr>
        <w:t>t and other expenditure on children’s services</w:t>
      </w:r>
      <w:r w:rsidRPr="00072C87">
        <w:rPr>
          <w:rFonts w:cs="Arial"/>
          <w:szCs w:val="22"/>
        </w:rPr>
        <w:t xml:space="preserve">, </w:t>
      </w:r>
      <w:r w:rsidRPr="00E458AB">
        <w:rPr>
          <w:rFonts w:cs="Arial"/>
          <w:szCs w:val="22"/>
        </w:rPr>
        <w:t>showing</w:t>
      </w:r>
      <w:r w:rsidRPr="00E458AB" w:rsidR="007575D4">
        <w:rPr>
          <w:rFonts w:cs="Arial"/>
          <w:szCs w:val="22"/>
        </w:rPr>
        <w:t xml:space="preserve"> </w:t>
      </w:r>
      <w:r w:rsidRPr="00E458AB">
        <w:rPr>
          <w:rFonts w:cs="Arial"/>
          <w:szCs w:val="22"/>
        </w:rPr>
        <w:t>the amounts to be centrally retained</w:t>
      </w:r>
      <w:r w:rsidRPr="00E458AB" w:rsidR="007575D4">
        <w:rPr>
          <w:rFonts w:cs="Arial"/>
          <w:szCs w:val="22"/>
        </w:rPr>
        <w:t xml:space="preserve"> </w:t>
      </w:r>
      <w:r w:rsidRPr="00E458AB" w:rsidR="004626B7">
        <w:rPr>
          <w:rFonts w:cs="Arial"/>
          <w:szCs w:val="22"/>
        </w:rPr>
        <w:t>and funding delegated to schools</w:t>
      </w:r>
      <w:r w:rsidRPr="00072C87" w:rsidR="007575D4">
        <w:rPr>
          <w:rFonts w:cs="Arial"/>
          <w:szCs w:val="22"/>
        </w:rPr>
        <w:t xml:space="preserve">. </w:t>
      </w:r>
      <w:r w:rsidRPr="00072C87">
        <w:rPr>
          <w:rFonts w:cs="Arial"/>
          <w:szCs w:val="22"/>
        </w:rPr>
        <w:t>After each financial year the authority must publish a statement showing out-turn expenditure</w:t>
      </w:r>
      <w:r w:rsidRPr="00072C87" w:rsidR="007575D4">
        <w:rPr>
          <w:rFonts w:cs="Arial"/>
          <w:szCs w:val="22"/>
        </w:rPr>
        <w:t>.</w:t>
      </w:r>
      <w:r w:rsidRPr="00072C87">
        <w:rPr>
          <w:rFonts w:cs="Arial"/>
          <w:szCs w:val="22"/>
        </w:rPr>
        <w:t xml:space="preserve"> The detailed publication requirements for financial statements are set out in</w:t>
      </w:r>
      <w:r w:rsidRPr="00072C87" w:rsidR="003C35C4">
        <w:rPr>
          <w:rFonts w:cs="Arial"/>
          <w:szCs w:val="22"/>
        </w:rPr>
        <w:t xml:space="preserve"> directions issued by the Secretary of State</w:t>
      </w:r>
      <w:r w:rsidRPr="00072C87" w:rsidR="007575D4">
        <w:rPr>
          <w:rFonts w:cs="Arial"/>
          <w:szCs w:val="22"/>
        </w:rPr>
        <w:t xml:space="preserve">. </w:t>
      </w:r>
      <w:r w:rsidRPr="00072C87" w:rsidR="004B5D20">
        <w:rPr>
          <w:rFonts w:cs="Arial"/>
          <w:szCs w:val="22"/>
          <w:lang w:val="en" w:eastAsia="en-GB"/>
        </w:rPr>
        <w:t>A copy of each year’s budget and outturn statement should be made easily accessible to all schools.</w:t>
      </w:r>
    </w:p>
    <w:p w:rsidRPr="00072C87" w:rsidR="002B4BF5" w:rsidRDefault="003C35C4" w14:paraId="6F98203E" w14:textId="77777777">
      <w:pPr>
        <w:numPr>
          <w:ilvl w:val="12"/>
          <w:numId w:val="0"/>
        </w:numPr>
        <w:jc w:val="both"/>
        <w:rPr>
          <w:rFonts w:cs="Arial"/>
          <w:szCs w:val="22"/>
        </w:rPr>
      </w:pPr>
      <w:r w:rsidRPr="00072C87">
        <w:rPr>
          <w:rFonts w:cs="Arial"/>
          <w:szCs w:val="22"/>
        </w:rPr>
        <w:t xml:space="preserve">Regulations also require a local authority to publish their scheme and any revisions to it on a website accessible to the </w:t>
      </w:r>
      <w:proofErr w:type="gramStart"/>
      <w:r w:rsidRPr="00072C87">
        <w:rPr>
          <w:rFonts w:cs="Arial"/>
          <w:szCs w:val="22"/>
        </w:rPr>
        <w:t>general public</w:t>
      </w:r>
      <w:proofErr w:type="gramEnd"/>
      <w:r w:rsidRPr="00072C87">
        <w:rPr>
          <w:rFonts w:cs="Arial"/>
          <w:szCs w:val="22"/>
        </w:rPr>
        <w:t>, by the date that any revisions come into force, together with a statement that the revised scheme comes into force on that date.</w:t>
      </w:r>
    </w:p>
    <w:p w:rsidRPr="00072C87" w:rsidR="003A1355" w:rsidRDefault="003A1355" w14:paraId="0B43E1E1" w14:textId="77777777">
      <w:pPr>
        <w:numPr>
          <w:ilvl w:val="12"/>
          <w:numId w:val="0"/>
        </w:numPr>
        <w:jc w:val="both"/>
        <w:rPr>
          <w:rFonts w:cs="Arial"/>
          <w:b/>
          <w:szCs w:val="22"/>
        </w:rPr>
      </w:pPr>
    </w:p>
    <w:p w:rsidRPr="00072C87" w:rsidR="002B4BF5" w:rsidRDefault="003A1355" w14:paraId="463D2225" w14:textId="77777777">
      <w:pPr>
        <w:numPr>
          <w:ilvl w:val="12"/>
          <w:numId w:val="0"/>
        </w:numPr>
        <w:jc w:val="both"/>
        <w:rPr>
          <w:rFonts w:cs="Arial"/>
          <w:szCs w:val="22"/>
        </w:rPr>
      </w:pPr>
      <w:r w:rsidRPr="00072C87">
        <w:rPr>
          <w:rFonts w:cs="Arial"/>
          <w:b/>
          <w:szCs w:val="22"/>
        </w:rPr>
        <w:t>3.2</w:t>
      </w:r>
      <w:r w:rsidRPr="00072C87" w:rsidR="002B4BF5">
        <w:rPr>
          <w:rFonts w:cs="Arial"/>
          <w:b/>
          <w:szCs w:val="22"/>
        </w:rPr>
        <w:t xml:space="preserve"> The role of the scheme</w:t>
      </w:r>
    </w:p>
    <w:p w:rsidRPr="00072C87" w:rsidR="002B4BF5" w:rsidRDefault="002B4BF5" w14:paraId="3253C221" w14:textId="77777777">
      <w:pPr>
        <w:numPr>
          <w:ilvl w:val="12"/>
          <w:numId w:val="0"/>
        </w:numPr>
        <w:jc w:val="both"/>
        <w:rPr>
          <w:rFonts w:cs="Arial"/>
          <w:szCs w:val="22"/>
        </w:rPr>
      </w:pPr>
    </w:p>
    <w:p w:rsidRPr="00072C87" w:rsidR="002B4BF5" w:rsidRDefault="002B4BF5" w14:paraId="524B39EA" w14:textId="0B79B674">
      <w:pPr>
        <w:pStyle w:val="BodyText2"/>
        <w:numPr>
          <w:ilvl w:val="12"/>
          <w:numId w:val="0"/>
        </w:numPr>
        <w:jc w:val="both"/>
        <w:rPr>
          <w:rFonts w:ascii="Arial" w:hAnsi="Arial" w:cs="Arial"/>
          <w:sz w:val="22"/>
          <w:szCs w:val="22"/>
        </w:rPr>
      </w:pPr>
      <w:r w:rsidRPr="00072C87">
        <w:rPr>
          <w:rFonts w:ascii="Arial" w:hAnsi="Arial" w:cs="Arial"/>
          <w:sz w:val="22"/>
          <w:szCs w:val="22"/>
        </w:rPr>
        <w:t xml:space="preserve">This scheme sets out the financial relationship between the </w:t>
      </w:r>
      <w:r w:rsidR="00340B6C">
        <w:rPr>
          <w:rFonts w:ascii="Arial" w:hAnsi="Arial" w:cs="Arial"/>
          <w:sz w:val="22"/>
          <w:szCs w:val="22"/>
        </w:rPr>
        <w:t xml:space="preserve">Local </w:t>
      </w:r>
      <w:r w:rsidRPr="00072C87">
        <w:rPr>
          <w:rFonts w:ascii="Arial" w:hAnsi="Arial" w:cs="Arial"/>
          <w:sz w:val="22"/>
          <w:szCs w:val="22"/>
        </w:rPr>
        <w:t xml:space="preserve">Authority and the maintained schools that it funds. It contains requirements relating to financial management and associated issues, which are binding on both the </w:t>
      </w:r>
      <w:r w:rsidR="00340B6C">
        <w:rPr>
          <w:rFonts w:ascii="Arial" w:hAnsi="Arial" w:cs="Arial"/>
          <w:sz w:val="22"/>
          <w:szCs w:val="22"/>
        </w:rPr>
        <w:t xml:space="preserve">Local </w:t>
      </w:r>
      <w:r w:rsidRPr="00072C87">
        <w:rPr>
          <w:rFonts w:ascii="Arial" w:hAnsi="Arial" w:cs="Arial"/>
          <w:sz w:val="22"/>
          <w:szCs w:val="22"/>
        </w:rPr>
        <w:t>Authority and on the schools.</w:t>
      </w:r>
    </w:p>
    <w:p w:rsidRPr="00072C87" w:rsidR="002B4BF5" w:rsidRDefault="002B4BF5" w14:paraId="2AF99C40" w14:textId="77777777">
      <w:pPr>
        <w:pStyle w:val="BodyText2"/>
        <w:numPr>
          <w:ilvl w:val="12"/>
          <w:numId w:val="0"/>
        </w:numPr>
        <w:jc w:val="both"/>
        <w:rPr>
          <w:rFonts w:ascii="Arial" w:hAnsi="Arial" w:cs="Arial"/>
          <w:sz w:val="22"/>
          <w:szCs w:val="22"/>
        </w:rPr>
      </w:pPr>
    </w:p>
    <w:p w:rsidRPr="00072C87" w:rsidR="002B4BF5" w:rsidRDefault="003A1355" w14:paraId="44EC1FB6" w14:textId="1131417E">
      <w:pPr>
        <w:numPr>
          <w:ilvl w:val="12"/>
          <w:numId w:val="0"/>
        </w:numPr>
        <w:jc w:val="both"/>
        <w:rPr>
          <w:rFonts w:cs="Arial"/>
          <w:b/>
          <w:szCs w:val="22"/>
        </w:rPr>
      </w:pPr>
      <w:r w:rsidRPr="00072C87">
        <w:rPr>
          <w:rFonts w:cs="Arial"/>
          <w:b/>
          <w:szCs w:val="22"/>
        </w:rPr>
        <w:t>3</w:t>
      </w:r>
      <w:r w:rsidRPr="00072C87" w:rsidR="002B4BF5">
        <w:rPr>
          <w:rFonts w:cs="Arial"/>
          <w:b/>
          <w:szCs w:val="22"/>
        </w:rPr>
        <w:t>.</w:t>
      </w:r>
      <w:r w:rsidRPr="00072C87" w:rsidR="003C32CA">
        <w:rPr>
          <w:rFonts w:cs="Arial"/>
          <w:b/>
          <w:szCs w:val="22"/>
        </w:rPr>
        <w:t>3</w:t>
      </w:r>
      <w:r w:rsidRPr="00072C87" w:rsidR="002B4BF5">
        <w:rPr>
          <w:rFonts w:cs="Arial"/>
          <w:b/>
          <w:szCs w:val="22"/>
        </w:rPr>
        <w:t xml:space="preserve"> Application of the scheme to the </w:t>
      </w:r>
      <w:r w:rsidR="00340B6C">
        <w:rPr>
          <w:rFonts w:cs="Arial"/>
          <w:b/>
          <w:szCs w:val="22"/>
        </w:rPr>
        <w:t xml:space="preserve">Local </w:t>
      </w:r>
      <w:r w:rsidRPr="00072C87" w:rsidR="002B4BF5">
        <w:rPr>
          <w:rFonts w:cs="Arial"/>
          <w:b/>
          <w:szCs w:val="22"/>
        </w:rPr>
        <w:t>Authority and maintained schools</w:t>
      </w:r>
    </w:p>
    <w:p w:rsidRPr="00072C87" w:rsidR="002B4BF5" w:rsidRDefault="002B4BF5" w14:paraId="31896881" w14:textId="77777777">
      <w:pPr>
        <w:numPr>
          <w:ilvl w:val="12"/>
          <w:numId w:val="0"/>
        </w:numPr>
        <w:jc w:val="both"/>
        <w:rPr>
          <w:rFonts w:cs="Arial"/>
          <w:szCs w:val="22"/>
        </w:rPr>
      </w:pPr>
    </w:p>
    <w:p w:rsidR="002B4BF5" w:rsidRDefault="002B4BF5" w14:paraId="7F7AD91A" w14:textId="1201A978">
      <w:pPr>
        <w:numPr>
          <w:ilvl w:val="12"/>
          <w:numId w:val="0"/>
        </w:numPr>
        <w:jc w:val="both"/>
        <w:rPr>
          <w:rFonts w:cs="Arial"/>
          <w:szCs w:val="22"/>
        </w:rPr>
      </w:pPr>
      <w:r w:rsidRPr="00072C87">
        <w:rPr>
          <w:rFonts w:cs="Arial"/>
          <w:szCs w:val="22"/>
        </w:rPr>
        <w:t xml:space="preserve">This scheme applies </w:t>
      </w:r>
      <w:r w:rsidR="00340B6C">
        <w:rPr>
          <w:rFonts w:cs="Arial"/>
          <w:szCs w:val="22"/>
        </w:rPr>
        <w:t>in respect of</w:t>
      </w:r>
      <w:r w:rsidRPr="00072C87">
        <w:rPr>
          <w:rFonts w:cs="Arial"/>
          <w:szCs w:val="22"/>
        </w:rPr>
        <w:t xml:space="preserve"> all community, nursery, voluntary, foundation, community special, foundation special schools</w:t>
      </w:r>
      <w:r w:rsidRPr="00072C87" w:rsidR="00F121F2">
        <w:rPr>
          <w:rFonts w:cs="Arial"/>
          <w:szCs w:val="22"/>
        </w:rPr>
        <w:t>,</w:t>
      </w:r>
      <w:r w:rsidRPr="00072C87">
        <w:rPr>
          <w:rFonts w:cs="Arial"/>
          <w:szCs w:val="22"/>
        </w:rPr>
        <w:t xml:space="preserve"> resourced units attached to schools</w:t>
      </w:r>
      <w:r w:rsidRPr="00072C87" w:rsidR="00F121F2">
        <w:rPr>
          <w:rFonts w:cs="Arial"/>
          <w:szCs w:val="22"/>
        </w:rPr>
        <w:t xml:space="preserve"> and pupil referral units (PRUs) </w:t>
      </w:r>
      <w:r w:rsidRPr="00072C87">
        <w:rPr>
          <w:rFonts w:cs="Arial"/>
          <w:szCs w:val="22"/>
        </w:rPr>
        <w:t xml:space="preserve">maintained by the LA (as listed in Annex </w:t>
      </w:r>
      <w:r w:rsidR="00320D49">
        <w:rPr>
          <w:rFonts w:cs="Arial"/>
          <w:szCs w:val="22"/>
        </w:rPr>
        <w:t>D</w:t>
      </w:r>
      <w:r w:rsidRPr="00072C87">
        <w:rPr>
          <w:rFonts w:cs="Arial"/>
          <w:szCs w:val="22"/>
        </w:rPr>
        <w:t xml:space="preserve">). </w:t>
      </w:r>
    </w:p>
    <w:p w:rsidRPr="00072C87" w:rsidR="00DC4D70" w:rsidRDefault="00DC4D70" w14:paraId="26E7BC26" w14:textId="77777777">
      <w:pPr>
        <w:numPr>
          <w:ilvl w:val="12"/>
          <w:numId w:val="0"/>
        </w:numPr>
        <w:jc w:val="both"/>
        <w:rPr>
          <w:rFonts w:cs="Arial"/>
          <w:szCs w:val="22"/>
        </w:rPr>
      </w:pPr>
    </w:p>
    <w:p w:rsidRPr="00072C87" w:rsidR="002B4BF5" w:rsidRDefault="00F121F2" w14:paraId="2329C178" w14:textId="77777777">
      <w:pPr>
        <w:numPr>
          <w:ilvl w:val="12"/>
          <w:numId w:val="0"/>
        </w:numPr>
        <w:jc w:val="both"/>
        <w:rPr>
          <w:rFonts w:cs="Arial"/>
          <w:szCs w:val="22"/>
        </w:rPr>
      </w:pPr>
      <w:r w:rsidRPr="00072C87">
        <w:rPr>
          <w:rFonts w:cs="Arial"/>
          <w:iCs/>
          <w:szCs w:val="22"/>
        </w:rPr>
        <w:t xml:space="preserve">The scheme applies to all community, nursery, special, voluntary, foundation (including trust), foundation special schools and PRUs maintained by the authority, whether they are situated </w:t>
      </w:r>
      <w:proofErr w:type="gramStart"/>
      <w:r w:rsidRPr="00072C87">
        <w:rPr>
          <w:rFonts w:cs="Arial"/>
          <w:iCs/>
          <w:szCs w:val="22"/>
        </w:rPr>
        <w:t>in the area of</w:t>
      </w:r>
      <w:proofErr w:type="gramEnd"/>
      <w:r w:rsidRPr="00072C87">
        <w:rPr>
          <w:rFonts w:cs="Arial"/>
          <w:iCs/>
          <w:szCs w:val="22"/>
        </w:rPr>
        <w:t xml:space="preserve"> the authority or situated elsewhere. It does not apply to schools situated in the authority's area which are maintained by another authority. Nor does it apply to academies.</w:t>
      </w:r>
    </w:p>
    <w:p w:rsidRPr="00072C87" w:rsidR="003C281C" w:rsidRDefault="003C281C" w14:paraId="13EFCCE6" w14:textId="77777777">
      <w:pPr>
        <w:numPr>
          <w:ilvl w:val="12"/>
          <w:numId w:val="0"/>
        </w:numPr>
        <w:jc w:val="both"/>
        <w:rPr>
          <w:rFonts w:cs="Arial"/>
          <w:b/>
          <w:szCs w:val="22"/>
        </w:rPr>
      </w:pPr>
    </w:p>
    <w:p w:rsidRPr="00072C87" w:rsidR="002B4BF5" w:rsidRDefault="003A1355" w14:paraId="71943EC9" w14:textId="77777777">
      <w:pPr>
        <w:numPr>
          <w:ilvl w:val="12"/>
          <w:numId w:val="0"/>
        </w:numPr>
        <w:jc w:val="both"/>
        <w:rPr>
          <w:rFonts w:cs="Arial"/>
          <w:b/>
          <w:szCs w:val="22"/>
        </w:rPr>
      </w:pPr>
      <w:r w:rsidRPr="00072C87">
        <w:rPr>
          <w:rFonts w:cs="Arial"/>
          <w:b/>
          <w:szCs w:val="22"/>
        </w:rPr>
        <w:t>3</w:t>
      </w:r>
      <w:r w:rsidRPr="00072C87" w:rsidR="002B4BF5">
        <w:rPr>
          <w:rFonts w:cs="Arial"/>
          <w:b/>
          <w:szCs w:val="22"/>
        </w:rPr>
        <w:t>.</w:t>
      </w:r>
      <w:r w:rsidRPr="00072C87" w:rsidR="003C32CA">
        <w:rPr>
          <w:rFonts w:cs="Arial"/>
          <w:b/>
          <w:szCs w:val="22"/>
        </w:rPr>
        <w:t>4</w:t>
      </w:r>
      <w:r w:rsidRPr="00072C87" w:rsidR="002B4BF5">
        <w:rPr>
          <w:rFonts w:cs="Arial"/>
          <w:b/>
          <w:szCs w:val="22"/>
        </w:rPr>
        <w:t xml:space="preserve"> Publication of the scheme</w:t>
      </w:r>
    </w:p>
    <w:p w:rsidRPr="00072C87" w:rsidR="002B4BF5" w:rsidRDefault="002B4BF5" w14:paraId="5F399DCD" w14:textId="77777777">
      <w:pPr>
        <w:numPr>
          <w:ilvl w:val="12"/>
          <w:numId w:val="0"/>
        </w:numPr>
        <w:jc w:val="both"/>
        <w:rPr>
          <w:rFonts w:cs="Arial"/>
          <w:szCs w:val="22"/>
        </w:rPr>
      </w:pPr>
    </w:p>
    <w:p w:rsidRPr="00072C87" w:rsidR="002B4BF5" w:rsidP="003D0BD0" w:rsidRDefault="002B4BF5" w14:paraId="4067BA2F" w14:textId="77777777">
      <w:pPr>
        <w:numPr>
          <w:ilvl w:val="12"/>
          <w:numId w:val="0"/>
        </w:numPr>
        <w:jc w:val="both"/>
        <w:rPr>
          <w:rFonts w:cs="Arial"/>
          <w:szCs w:val="22"/>
        </w:rPr>
      </w:pPr>
      <w:r w:rsidRPr="00072C87">
        <w:rPr>
          <w:rFonts w:cs="Arial"/>
          <w:szCs w:val="22"/>
        </w:rPr>
        <w:t xml:space="preserve">The scheme will be available for access by the </w:t>
      </w:r>
      <w:r w:rsidRPr="00072C87" w:rsidR="0092003B">
        <w:rPr>
          <w:rFonts w:cs="Arial"/>
          <w:szCs w:val="22"/>
        </w:rPr>
        <w:t xml:space="preserve">general public as well as the </w:t>
      </w:r>
      <w:r w:rsidRPr="00072C87">
        <w:rPr>
          <w:rFonts w:cs="Arial"/>
          <w:szCs w:val="22"/>
        </w:rPr>
        <w:t>governing body and head</w:t>
      </w:r>
      <w:r w:rsidRPr="00072C87" w:rsidR="00D97675">
        <w:rPr>
          <w:rFonts w:cs="Arial"/>
          <w:szCs w:val="22"/>
        </w:rPr>
        <w:t xml:space="preserve"> </w:t>
      </w:r>
      <w:r w:rsidRPr="00072C87">
        <w:rPr>
          <w:rFonts w:cs="Arial"/>
          <w:szCs w:val="22"/>
        </w:rPr>
        <w:t xml:space="preserve">teachers via the Council’s website, the link will be notified to each school for ready access and any </w:t>
      </w:r>
      <w:r w:rsidRPr="00072C87" w:rsidR="0092003B">
        <w:rPr>
          <w:rFonts w:cs="Arial"/>
          <w:szCs w:val="22"/>
        </w:rPr>
        <w:t>revised version will be published by the date the revisions come into force, together with a statement that the revised scheme comes into force on that date.</w:t>
      </w:r>
    </w:p>
    <w:p w:rsidRPr="00072C87" w:rsidR="002B4BF5" w:rsidRDefault="002B4BF5" w14:paraId="665E6873" w14:textId="77777777">
      <w:pPr>
        <w:numPr>
          <w:ilvl w:val="12"/>
          <w:numId w:val="0"/>
        </w:numPr>
        <w:jc w:val="both"/>
        <w:rPr>
          <w:rFonts w:cs="Arial"/>
          <w:szCs w:val="22"/>
        </w:rPr>
      </w:pPr>
    </w:p>
    <w:p w:rsidRPr="00072C87" w:rsidR="002B4BF5" w:rsidRDefault="003A1355" w14:paraId="4ED9F9A4" w14:textId="77777777">
      <w:pPr>
        <w:numPr>
          <w:ilvl w:val="12"/>
          <w:numId w:val="0"/>
        </w:numPr>
        <w:jc w:val="both"/>
        <w:rPr>
          <w:rFonts w:cs="Arial"/>
          <w:b/>
          <w:szCs w:val="22"/>
        </w:rPr>
      </w:pPr>
      <w:r w:rsidRPr="00072C87">
        <w:rPr>
          <w:rFonts w:cs="Arial"/>
          <w:b/>
          <w:szCs w:val="22"/>
        </w:rPr>
        <w:t>3</w:t>
      </w:r>
      <w:r w:rsidRPr="00072C87" w:rsidR="002B4BF5">
        <w:rPr>
          <w:rFonts w:cs="Arial"/>
          <w:b/>
          <w:szCs w:val="22"/>
        </w:rPr>
        <w:t>.</w:t>
      </w:r>
      <w:r w:rsidRPr="00072C87" w:rsidR="003C32CA">
        <w:rPr>
          <w:rFonts w:cs="Arial"/>
          <w:b/>
          <w:szCs w:val="22"/>
        </w:rPr>
        <w:t>5</w:t>
      </w:r>
      <w:r w:rsidRPr="00072C87" w:rsidR="002B4BF5">
        <w:rPr>
          <w:rFonts w:cs="Arial"/>
          <w:b/>
          <w:szCs w:val="22"/>
        </w:rPr>
        <w:t xml:space="preserve"> Revision of the scheme</w:t>
      </w:r>
    </w:p>
    <w:p w:rsidRPr="00072C87" w:rsidR="002B4BF5" w:rsidRDefault="002B4BF5" w14:paraId="1B4AD7B4" w14:textId="77777777">
      <w:pPr>
        <w:numPr>
          <w:ilvl w:val="12"/>
          <w:numId w:val="0"/>
        </w:numPr>
        <w:jc w:val="both"/>
        <w:rPr>
          <w:rFonts w:cs="Arial"/>
          <w:szCs w:val="22"/>
        </w:rPr>
      </w:pPr>
    </w:p>
    <w:p w:rsidR="002B4BF5" w:rsidRDefault="002B4BF5" w14:paraId="2141E70A" w14:textId="3EFAD574">
      <w:pPr>
        <w:numPr>
          <w:ilvl w:val="12"/>
          <w:numId w:val="0"/>
        </w:numPr>
        <w:jc w:val="both"/>
        <w:rPr>
          <w:rFonts w:cs="Arial"/>
          <w:szCs w:val="22"/>
        </w:rPr>
      </w:pPr>
      <w:r w:rsidRPr="00072C87">
        <w:rPr>
          <w:rFonts w:cs="Arial"/>
          <w:szCs w:val="22"/>
        </w:rPr>
        <w:t xml:space="preserve">Any proposed revisions to the scheme will be the subject of consultation with all schools and will require approval by </w:t>
      </w:r>
      <w:r w:rsidRPr="00072C87" w:rsidR="0092003B">
        <w:rPr>
          <w:rFonts w:cs="Arial"/>
          <w:szCs w:val="22"/>
        </w:rPr>
        <w:t>Schools Forum</w:t>
      </w:r>
      <w:r w:rsidRPr="00072C87" w:rsidR="00C57C05">
        <w:rPr>
          <w:rFonts w:cs="Arial"/>
          <w:szCs w:val="22"/>
        </w:rPr>
        <w:t xml:space="preserve"> </w:t>
      </w:r>
      <w:r w:rsidRPr="00072C87" w:rsidR="00C57C05">
        <w:rPr>
          <w:rFonts w:cs="Arial"/>
          <w:i/>
          <w:iCs/>
          <w:szCs w:val="22"/>
        </w:rPr>
        <w:t>by members of the forum representing maintained schools.</w:t>
      </w:r>
      <w:r w:rsidRPr="00072C87" w:rsidR="0092003B">
        <w:rPr>
          <w:rFonts w:cs="Arial"/>
          <w:szCs w:val="22"/>
        </w:rPr>
        <w:t xml:space="preserve"> Where the </w:t>
      </w:r>
      <w:proofErr w:type="gramStart"/>
      <w:r w:rsidRPr="00072C87" w:rsidR="0092003B">
        <w:rPr>
          <w:rFonts w:cs="Arial"/>
          <w:szCs w:val="22"/>
        </w:rPr>
        <w:t>schools</w:t>
      </w:r>
      <w:proofErr w:type="gramEnd"/>
      <w:r w:rsidRPr="00072C87" w:rsidR="0092003B">
        <w:rPr>
          <w:rFonts w:cs="Arial"/>
          <w:szCs w:val="22"/>
        </w:rPr>
        <w:t xml:space="preserve"> forum does not approve them or approves them subject to modifications which are not acceptable to the authority, the authority may apply to the Secretary of State for approval.</w:t>
      </w:r>
    </w:p>
    <w:p w:rsidR="00320D49" w:rsidRDefault="00320D49" w14:paraId="5F750224" w14:textId="57C5146E">
      <w:pPr>
        <w:numPr>
          <w:ilvl w:val="12"/>
          <w:numId w:val="0"/>
        </w:numPr>
        <w:jc w:val="both"/>
        <w:rPr>
          <w:rFonts w:cs="Arial"/>
          <w:szCs w:val="22"/>
        </w:rPr>
      </w:pPr>
    </w:p>
    <w:p w:rsidRPr="00072C87" w:rsidR="00320D49" w:rsidRDefault="00320D49" w14:paraId="3EAD9993" w14:textId="28E90F86">
      <w:pPr>
        <w:numPr>
          <w:ilvl w:val="12"/>
          <w:numId w:val="0"/>
        </w:numPr>
        <w:jc w:val="both"/>
        <w:rPr>
          <w:rFonts w:cs="Arial"/>
          <w:szCs w:val="22"/>
        </w:rPr>
      </w:pPr>
      <w:r>
        <w:rPr>
          <w:rFonts w:cs="Arial"/>
          <w:szCs w:val="22"/>
        </w:rPr>
        <w:t>It is also possible for the Secretary of State to make directed revisions to schemes after consultation. Such revisions become part of the scheme from the date of direction.</w:t>
      </w:r>
    </w:p>
    <w:p w:rsidRPr="00072C87" w:rsidR="002B4BF5" w:rsidRDefault="002B4BF5" w14:paraId="78492B85" w14:textId="77777777">
      <w:pPr>
        <w:numPr>
          <w:ilvl w:val="12"/>
          <w:numId w:val="0"/>
        </w:numPr>
        <w:jc w:val="both"/>
        <w:rPr>
          <w:rFonts w:cs="Arial"/>
          <w:szCs w:val="22"/>
        </w:rPr>
      </w:pPr>
    </w:p>
    <w:p w:rsidRPr="00072C87" w:rsidR="002B4BF5" w:rsidRDefault="003A1355" w14:paraId="2A1772B2" w14:textId="77777777">
      <w:pPr>
        <w:numPr>
          <w:ilvl w:val="12"/>
          <w:numId w:val="0"/>
        </w:numPr>
        <w:jc w:val="both"/>
        <w:rPr>
          <w:rFonts w:cs="Arial"/>
          <w:b/>
          <w:szCs w:val="22"/>
        </w:rPr>
      </w:pPr>
      <w:r w:rsidRPr="00072C87">
        <w:rPr>
          <w:rFonts w:cs="Arial"/>
          <w:b/>
          <w:szCs w:val="22"/>
        </w:rPr>
        <w:t>3</w:t>
      </w:r>
      <w:r w:rsidRPr="00072C87" w:rsidR="002B4BF5">
        <w:rPr>
          <w:rFonts w:cs="Arial"/>
          <w:b/>
          <w:szCs w:val="22"/>
        </w:rPr>
        <w:t>.</w:t>
      </w:r>
      <w:r w:rsidRPr="00072C87" w:rsidR="003C32CA">
        <w:rPr>
          <w:rFonts w:cs="Arial"/>
          <w:b/>
          <w:szCs w:val="22"/>
        </w:rPr>
        <w:t>6</w:t>
      </w:r>
      <w:r w:rsidRPr="00072C87" w:rsidR="002B4BF5">
        <w:rPr>
          <w:rFonts w:cs="Arial"/>
          <w:b/>
          <w:szCs w:val="22"/>
        </w:rPr>
        <w:t xml:space="preserve"> Delegation of powers to the headteacher</w:t>
      </w:r>
    </w:p>
    <w:p w:rsidRPr="00072C87" w:rsidR="002B4BF5" w:rsidRDefault="002B4BF5" w14:paraId="6097E75C" w14:textId="77777777">
      <w:pPr>
        <w:numPr>
          <w:ilvl w:val="12"/>
          <w:numId w:val="0"/>
        </w:numPr>
        <w:jc w:val="both"/>
        <w:rPr>
          <w:rFonts w:cs="Arial"/>
          <w:b/>
          <w:szCs w:val="22"/>
        </w:rPr>
      </w:pPr>
    </w:p>
    <w:p w:rsidRPr="00072C87" w:rsidR="002B4BF5" w:rsidRDefault="002B4BF5" w14:paraId="3E93A650" w14:textId="77777777">
      <w:pPr>
        <w:numPr>
          <w:ilvl w:val="12"/>
          <w:numId w:val="0"/>
        </w:numPr>
        <w:jc w:val="both"/>
        <w:rPr>
          <w:rFonts w:cs="Arial"/>
          <w:szCs w:val="22"/>
        </w:rPr>
      </w:pPr>
      <w:r w:rsidRPr="00072C87">
        <w:rPr>
          <w:rFonts w:cs="Arial"/>
          <w:szCs w:val="22"/>
        </w:rPr>
        <w:t>Each Governing body is required to consider the extent to which it wishes to delegate its financial powers to the headteacher, and to record its decision (and any revisions) in the minutes of the governing body.</w:t>
      </w:r>
    </w:p>
    <w:p w:rsidRPr="00072C87" w:rsidR="002B4BF5" w:rsidRDefault="002B4BF5" w14:paraId="41602880" w14:textId="77777777">
      <w:pPr>
        <w:numPr>
          <w:ilvl w:val="12"/>
          <w:numId w:val="0"/>
        </w:numPr>
        <w:jc w:val="both"/>
        <w:rPr>
          <w:rFonts w:cs="Arial"/>
          <w:szCs w:val="22"/>
        </w:rPr>
      </w:pPr>
    </w:p>
    <w:p w:rsidRPr="00072C87" w:rsidR="002B4BF5" w:rsidP="003D0BD0" w:rsidRDefault="002B4BF5" w14:paraId="20FE7D62" w14:textId="77777777">
      <w:pPr>
        <w:numPr>
          <w:ilvl w:val="12"/>
          <w:numId w:val="0"/>
        </w:numPr>
        <w:jc w:val="both"/>
        <w:rPr>
          <w:rFonts w:cs="Arial"/>
          <w:szCs w:val="22"/>
        </w:rPr>
      </w:pPr>
      <w:r w:rsidRPr="00072C87">
        <w:rPr>
          <w:rFonts w:cs="Arial"/>
          <w:szCs w:val="22"/>
        </w:rPr>
        <w:t xml:space="preserve">The LA has no wish to impose uniformity on schools but considers that the following level of </w:t>
      </w:r>
      <w:r w:rsidRPr="00072C87">
        <w:rPr>
          <w:rFonts w:cs="Arial"/>
          <w:szCs w:val="22"/>
        </w:rPr>
        <w:t>delegation to headteachers is desirable:</w:t>
      </w:r>
    </w:p>
    <w:p w:rsidRPr="00072C87" w:rsidR="002B4BF5" w:rsidRDefault="002B4BF5" w14:paraId="5E1CEBFF" w14:textId="77777777">
      <w:pPr>
        <w:pStyle w:val="BodyText2"/>
        <w:numPr>
          <w:ilvl w:val="12"/>
          <w:numId w:val="0"/>
        </w:numPr>
        <w:jc w:val="both"/>
        <w:rPr>
          <w:rFonts w:ascii="Arial" w:hAnsi="Arial" w:cs="Arial"/>
          <w:sz w:val="22"/>
          <w:szCs w:val="22"/>
        </w:rPr>
      </w:pPr>
    </w:p>
    <w:p w:rsidRPr="00692FE4" w:rsidR="002B4BF5" w:rsidRDefault="002B4BF5" w14:paraId="169675D9" w14:textId="77777777">
      <w:pPr>
        <w:numPr>
          <w:ilvl w:val="0"/>
          <w:numId w:val="1"/>
        </w:numPr>
        <w:tabs>
          <w:tab w:val="left" w:pos="1080"/>
        </w:tabs>
        <w:jc w:val="both"/>
        <w:rPr>
          <w:rFonts w:cs="Arial"/>
          <w:szCs w:val="22"/>
        </w:rPr>
      </w:pPr>
      <w:r w:rsidRPr="00692FE4">
        <w:rPr>
          <w:rFonts w:cs="Arial"/>
          <w:szCs w:val="22"/>
        </w:rPr>
        <w:t xml:space="preserve">the headteacher would draw up a proposed budget in line with the objectives and priorities the Governing Body has detailed in the School Development </w:t>
      </w:r>
      <w:proofErr w:type="gramStart"/>
      <w:r w:rsidRPr="00692FE4">
        <w:rPr>
          <w:rFonts w:cs="Arial"/>
          <w:szCs w:val="22"/>
        </w:rPr>
        <w:t>Plan;</w:t>
      </w:r>
      <w:proofErr w:type="gramEnd"/>
    </w:p>
    <w:p w:rsidRPr="00692FE4" w:rsidR="002B4BF5" w:rsidRDefault="002B4BF5" w14:paraId="2533C200" w14:textId="77777777">
      <w:pPr>
        <w:tabs>
          <w:tab w:val="left" w:pos="1080"/>
        </w:tabs>
        <w:ind w:left="720"/>
        <w:jc w:val="both"/>
        <w:rPr>
          <w:rFonts w:cs="Arial"/>
          <w:szCs w:val="22"/>
        </w:rPr>
      </w:pPr>
    </w:p>
    <w:p w:rsidRPr="00692FE4" w:rsidR="002B4BF5" w:rsidRDefault="002B4BF5" w14:paraId="4DA64E5E" w14:textId="77777777">
      <w:pPr>
        <w:numPr>
          <w:ilvl w:val="0"/>
          <w:numId w:val="1"/>
        </w:numPr>
        <w:tabs>
          <w:tab w:val="left" w:pos="1080"/>
        </w:tabs>
        <w:jc w:val="both"/>
        <w:rPr>
          <w:rFonts w:cs="Arial"/>
          <w:szCs w:val="22"/>
        </w:rPr>
      </w:pPr>
      <w:r w:rsidRPr="00692FE4">
        <w:rPr>
          <w:rFonts w:cs="Arial"/>
          <w:szCs w:val="22"/>
        </w:rPr>
        <w:t>Day to day management of the budget – this does not absolve the Governing Body of its responsibilities; and</w:t>
      </w:r>
    </w:p>
    <w:p w:rsidRPr="00692FE4" w:rsidR="002B4BF5" w:rsidRDefault="002B4BF5" w14:paraId="00195A39" w14:textId="77777777">
      <w:pPr>
        <w:tabs>
          <w:tab w:val="left" w:pos="1080"/>
        </w:tabs>
        <w:jc w:val="both"/>
        <w:rPr>
          <w:rFonts w:cs="Arial"/>
          <w:szCs w:val="22"/>
        </w:rPr>
      </w:pPr>
    </w:p>
    <w:p w:rsidRPr="00692FE4" w:rsidR="002B4BF5" w:rsidRDefault="002B4BF5" w14:paraId="67A6E9A9" w14:textId="77777777">
      <w:pPr>
        <w:numPr>
          <w:ilvl w:val="0"/>
          <w:numId w:val="1"/>
        </w:numPr>
        <w:tabs>
          <w:tab w:val="left" w:pos="1080"/>
        </w:tabs>
        <w:jc w:val="both"/>
        <w:rPr>
          <w:rFonts w:cs="Arial"/>
          <w:szCs w:val="22"/>
        </w:rPr>
      </w:pPr>
      <w:r w:rsidRPr="00692FE4">
        <w:rPr>
          <w:rFonts w:cs="Arial"/>
          <w:szCs w:val="22"/>
        </w:rPr>
        <w:t>Limited virement to a specified level to provide the headteacher with day to day working flexibility.</w:t>
      </w:r>
    </w:p>
    <w:p w:rsidRPr="00072C87" w:rsidR="002B4BF5" w:rsidRDefault="002B4BF5" w14:paraId="095EF801" w14:textId="77777777">
      <w:pPr>
        <w:numPr>
          <w:ilvl w:val="12"/>
          <w:numId w:val="0"/>
        </w:numPr>
        <w:jc w:val="both"/>
        <w:rPr>
          <w:rFonts w:cs="Arial"/>
          <w:szCs w:val="22"/>
        </w:rPr>
      </w:pPr>
    </w:p>
    <w:p w:rsidRPr="00072C87" w:rsidR="002B4BF5" w:rsidRDefault="002B4BF5" w14:paraId="1B5CE5EE" w14:textId="6F65E842">
      <w:pPr>
        <w:numPr>
          <w:ilvl w:val="12"/>
          <w:numId w:val="0"/>
        </w:numPr>
        <w:jc w:val="both"/>
        <w:rPr>
          <w:rFonts w:cs="Arial"/>
          <w:b/>
          <w:szCs w:val="22"/>
        </w:rPr>
      </w:pPr>
      <w:r w:rsidRPr="00072C87">
        <w:rPr>
          <w:rFonts w:cs="Arial"/>
          <w:b/>
          <w:szCs w:val="22"/>
        </w:rPr>
        <w:t>The Governing Body is required to approve the first formal budget plan of each financial year</w:t>
      </w:r>
      <w:r w:rsidR="00320D49">
        <w:rPr>
          <w:rFonts w:cs="Arial"/>
          <w:b/>
          <w:szCs w:val="22"/>
        </w:rPr>
        <w:t>.</w:t>
      </w:r>
    </w:p>
    <w:p w:rsidRPr="00072C87" w:rsidR="002B4BF5" w:rsidRDefault="002B4BF5" w14:paraId="55ED8B57" w14:textId="77777777">
      <w:pPr>
        <w:numPr>
          <w:ilvl w:val="12"/>
          <w:numId w:val="0"/>
        </w:numPr>
        <w:jc w:val="both"/>
        <w:rPr>
          <w:rFonts w:cs="Arial"/>
          <w:szCs w:val="22"/>
        </w:rPr>
      </w:pPr>
    </w:p>
    <w:p w:rsidRPr="00072C87" w:rsidR="002B4BF5" w:rsidRDefault="003C32CA" w14:paraId="15076512" w14:textId="37DBA320">
      <w:pPr>
        <w:numPr>
          <w:ilvl w:val="12"/>
          <w:numId w:val="0"/>
        </w:numPr>
        <w:jc w:val="both"/>
        <w:rPr>
          <w:rFonts w:cs="Arial"/>
          <w:b/>
          <w:szCs w:val="22"/>
        </w:rPr>
      </w:pPr>
      <w:r w:rsidRPr="00072C87">
        <w:rPr>
          <w:rFonts w:cs="Arial"/>
          <w:b/>
          <w:szCs w:val="22"/>
        </w:rPr>
        <w:t>3</w:t>
      </w:r>
      <w:r w:rsidRPr="00072C87" w:rsidR="002B4BF5">
        <w:rPr>
          <w:rFonts w:cs="Arial"/>
          <w:b/>
          <w:szCs w:val="22"/>
        </w:rPr>
        <w:t>.</w:t>
      </w:r>
      <w:r w:rsidRPr="00072C87">
        <w:rPr>
          <w:rFonts w:cs="Arial"/>
          <w:b/>
          <w:szCs w:val="22"/>
        </w:rPr>
        <w:t>7</w:t>
      </w:r>
      <w:r w:rsidRPr="00072C87" w:rsidR="002B4BF5">
        <w:rPr>
          <w:rFonts w:cs="Arial"/>
          <w:b/>
          <w:szCs w:val="22"/>
        </w:rPr>
        <w:t xml:space="preserve"> </w:t>
      </w:r>
      <w:r w:rsidR="00320D49">
        <w:rPr>
          <w:rFonts w:cs="Arial"/>
          <w:b/>
          <w:szCs w:val="22"/>
        </w:rPr>
        <w:t>Maintenance of schools</w:t>
      </w:r>
    </w:p>
    <w:p w:rsidRPr="00072C87" w:rsidR="002B4BF5" w:rsidRDefault="002B4BF5" w14:paraId="57BD1C8F" w14:textId="77777777">
      <w:pPr>
        <w:numPr>
          <w:ilvl w:val="12"/>
          <w:numId w:val="0"/>
        </w:numPr>
        <w:jc w:val="both"/>
        <w:rPr>
          <w:rFonts w:cs="Arial"/>
          <w:b/>
          <w:szCs w:val="22"/>
        </w:rPr>
      </w:pPr>
    </w:p>
    <w:p w:rsidRPr="00072C87" w:rsidR="002B4BF5" w:rsidRDefault="002B4BF5" w14:paraId="0CFD7C8F" w14:textId="000DD041">
      <w:pPr>
        <w:numPr>
          <w:ilvl w:val="12"/>
          <w:numId w:val="0"/>
        </w:numPr>
        <w:jc w:val="both"/>
        <w:rPr>
          <w:rFonts w:cs="Arial"/>
          <w:b/>
          <w:szCs w:val="22"/>
        </w:rPr>
      </w:pPr>
      <w:r w:rsidRPr="00072C87">
        <w:rPr>
          <w:rFonts w:cs="Arial"/>
          <w:szCs w:val="22"/>
        </w:rPr>
        <w:t>The L</w:t>
      </w:r>
      <w:r w:rsidR="00320D49">
        <w:rPr>
          <w:rFonts w:cs="Arial"/>
          <w:szCs w:val="22"/>
        </w:rPr>
        <w:t xml:space="preserve">ocal </w:t>
      </w:r>
      <w:r w:rsidRPr="00072C87">
        <w:rPr>
          <w:rFonts w:cs="Arial"/>
          <w:szCs w:val="22"/>
        </w:rPr>
        <w:t>A</w:t>
      </w:r>
      <w:r w:rsidR="00320D49">
        <w:rPr>
          <w:rFonts w:cs="Arial"/>
          <w:szCs w:val="22"/>
        </w:rPr>
        <w:t>uthority</w:t>
      </w:r>
      <w:r w:rsidRPr="00072C87">
        <w:rPr>
          <w:rFonts w:cs="Arial"/>
          <w:szCs w:val="22"/>
        </w:rPr>
        <w:t xml:space="preserve"> is responsible for maintaining the schools covered by the scheme, and this includes the duty of defraying all the expenses of maintaining them (except in the case of a voluntary aided school where some of the expenses are, by statute, payable by the governing body). Part of the way a</w:t>
      </w:r>
      <w:r w:rsidR="00320D49">
        <w:rPr>
          <w:rFonts w:cs="Arial"/>
          <w:szCs w:val="22"/>
        </w:rPr>
        <w:t xml:space="preserve"> local</w:t>
      </w:r>
      <w:r w:rsidRPr="00072C87">
        <w:rPr>
          <w:rFonts w:cs="Arial"/>
          <w:szCs w:val="22"/>
        </w:rPr>
        <w:t xml:space="preserve"> authority maintains schools is through the funding system put in place under sections 45 to 53 of the School Standards and Framework Act 1998.</w:t>
      </w:r>
    </w:p>
    <w:p w:rsidRPr="00072C87" w:rsidR="00A450DF" w:rsidRDefault="00A450DF" w14:paraId="73A02EEC" w14:textId="77777777">
      <w:pPr>
        <w:numPr>
          <w:ilvl w:val="12"/>
          <w:numId w:val="0"/>
        </w:numPr>
        <w:jc w:val="both"/>
        <w:rPr>
          <w:rFonts w:cs="Arial"/>
          <w:szCs w:val="22"/>
        </w:rPr>
      </w:pPr>
    </w:p>
    <w:p w:rsidR="00B8419B" w:rsidRDefault="00B8419B" w14:paraId="6334FDAE" w14:textId="77777777">
      <w:pPr>
        <w:numPr>
          <w:ilvl w:val="12"/>
          <w:numId w:val="0"/>
        </w:numPr>
        <w:jc w:val="both"/>
        <w:rPr>
          <w:rFonts w:cs="Arial"/>
          <w:b/>
          <w:szCs w:val="22"/>
        </w:rPr>
      </w:pPr>
    </w:p>
    <w:p w:rsidR="00B8419B" w:rsidRDefault="00B8419B" w14:paraId="02F4F66C" w14:textId="77777777">
      <w:pPr>
        <w:numPr>
          <w:ilvl w:val="12"/>
          <w:numId w:val="0"/>
        </w:numPr>
        <w:jc w:val="both"/>
        <w:rPr>
          <w:rFonts w:cs="Arial"/>
          <w:b/>
          <w:szCs w:val="22"/>
        </w:rPr>
      </w:pPr>
    </w:p>
    <w:p w:rsidR="00B8419B" w:rsidRDefault="00B8419B" w14:paraId="0A9E4A88" w14:textId="77777777">
      <w:pPr>
        <w:numPr>
          <w:ilvl w:val="12"/>
          <w:numId w:val="0"/>
        </w:numPr>
        <w:jc w:val="both"/>
        <w:rPr>
          <w:rFonts w:cs="Arial"/>
          <w:b/>
          <w:szCs w:val="22"/>
        </w:rPr>
      </w:pPr>
    </w:p>
    <w:p w:rsidR="00B8419B" w:rsidRDefault="00B8419B" w14:paraId="759DE6D9" w14:textId="77777777">
      <w:pPr>
        <w:numPr>
          <w:ilvl w:val="12"/>
          <w:numId w:val="0"/>
        </w:numPr>
        <w:jc w:val="both"/>
        <w:rPr>
          <w:rFonts w:cs="Arial"/>
          <w:b/>
          <w:szCs w:val="22"/>
        </w:rPr>
      </w:pPr>
    </w:p>
    <w:p w:rsidR="00B8419B" w:rsidRDefault="00B8419B" w14:paraId="45AE0071" w14:textId="77777777">
      <w:pPr>
        <w:numPr>
          <w:ilvl w:val="12"/>
          <w:numId w:val="0"/>
        </w:numPr>
        <w:jc w:val="both"/>
        <w:rPr>
          <w:rFonts w:cs="Arial"/>
          <w:b/>
          <w:szCs w:val="22"/>
        </w:rPr>
      </w:pPr>
    </w:p>
    <w:p w:rsidR="00B8419B" w:rsidRDefault="00B8419B" w14:paraId="3F53D614" w14:textId="77777777">
      <w:pPr>
        <w:numPr>
          <w:ilvl w:val="12"/>
          <w:numId w:val="0"/>
        </w:numPr>
        <w:jc w:val="both"/>
        <w:rPr>
          <w:rFonts w:cs="Arial"/>
          <w:b/>
          <w:szCs w:val="22"/>
        </w:rPr>
      </w:pPr>
    </w:p>
    <w:p w:rsidR="00B8419B" w:rsidRDefault="00B8419B" w14:paraId="0E488DBE" w14:textId="77777777">
      <w:pPr>
        <w:numPr>
          <w:ilvl w:val="12"/>
          <w:numId w:val="0"/>
        </w:numPr>
        <w:jc w:val="both"/>
        <w:rPr>
          <w:rFonts w:cs="Arial"/>
          <w:b/>
          <w:szCs w:val="22"/>
        </w:rPr>
      </w:pPr>
    </w:p>
    <w:p w:rsidR="00B8419B" w:rsidRDefault="00B8419B" w14:paraId="107268A6" w14:textId="77777777">
      <w:pPr>
        <w:numPr>
          <w:ilvl w:val="12"/>
          <w:numId w:val="0"/>
        </w:numPr>
        <w:jc w:val="both"/>
        <w:rPr>
          <w:rFonts w:cs="Arial"/>
          <w:b/>
          <w:szCs w:val="22"/>
        </w:rPr>
      </w:pPr>
    </w:p>
    <w:p w:rsidR="00B8419B" w:rsidRDefault="00B8419B" w14:paraId="10256BBE" w14:textId="77777777">
      <w:pPr>
        <w:numPr>
          <w:ilvl w:val="12"/>
          <w:numId w:val="0"/>
        </w:numPr>
        <w:jc w:val="both"/>
        <w:rPr>
          <w:rFonts w:cs="Arial"/>
          <w:b/>
          <w:szCs w:val="22"/>
        </w:rPr>
      </w:pPr>
    </w:p>
    <w:p w:rsidR="00B8419B" w:rsidRDefault="00B8419B" w14:paraId="06A31DC9" w14:textId="77777777">
      <w:pPr>
        <w:numPr>
          <w:ilvl w:val="12"/>
          <w:numId w:val="0"/>
        </w:numPr>
        <w:jc w:val="both"/>
        <w:rPr>
          <w:rFonts w:cs="Arial"/>
          <w:b/>
          <w:szCs w:val="22"/>
        </w:rPr>
      </w:pPr>
    </w:p>
    <w:p w:rsidR="00B8419B" w:rsidRDefault="00B8419B" w14:paraId="3ABA5F9E" w14:textId="77777777">
      <w:pPr>
        <w:numPr>
          <w:ilvl w:val="12"/>
          <w:numId w:val="0"/>
        </w:numPr>
        <w:jc w:val="both"/>
        <w:rPr>
          <w:rFonts w:cs="Arial"/>
          <w:b/>
          <w:szCs w:val="22"/>
        </w:rPr>
      </w:pPr>
    </w:p>
    <w:p w:rsidR="00B8419B" w:rsidRDefault="00B8419B" w14:paraId="1AF301B3" w14:textId="77777777">
      <w:pPr>
        <w:numPr>
          <w:ilvl w:val="12"/>
          <w:numId w:val="0"/>
        </w:numPr>
        <w:jc w:val="both"/>
        <w:rPr>
          <w:rFonts w:cs="Arial"/>
          <w:b/>
          <w:szCs w:val="22"/>
        </w:rPr>
      </w:pPr>
    </w:p>
    <w:p w:rsidR="00B8419B" w:rsidRDefault="00B8419B" w14:paraId="7794E692" w14:textId="77777777">
      <w:pPr>
        <w:numPr>
          <w:ilvl w:val="12"/>
          <w:numId w:val="0"/>
        </w:numPr>
        <w:jc w:val="both"/>
        <w:rPr>
          <w:rFonts w:cs="Arial"/>
          <w:b/>
          <w:szCs w:val="22"/>
        </w:rPr>
      </w:pPr>
    </w:p>
    <w:p w:rsidR="00B8419B" w:rsidRDefault="00B8419B" w14:paraId="265E783C" w14:textId="77777777">
      <w:pPr>
        <w:numPr>
          <w:ilvl w:val="12"/>
          <w:numId w:val="0"/>
        </w:numPr>
        <w:jc w:val="both"/>
        <w:rPr>
          <w:rFonts w:cs="Arial"/>
          <w:b/>
          <w:szCs w:val="22"/>
        </w:rPr>
      </w:pPr>
    </w:p>
    <w:p w:rsidR="00B8419B" w:rsidRDefault="00B8419B" w14:paraId="11375FC1" w14:textId="77777777">
      <w:pPr>
        <w:numPr>
          <w:ilvl w:val="12"/>
          <w:numId w:val="0"/>
        </w:numPr>
        <w:jc w:val="both"/>
        <w:rPr>
          <w:rFonts w:cs="Arial"/>
          <w:b/>
          <w:szCs w:val="22"/>
        </w:rPr>
      </w:pPr>
    </w:p>
    <w:p w:rsidR="00B8419B" w:rsidRDefault="00B8419B" w14:paraId="14612D4F" w14:textId="77777777">
      <w:pPr>
        <w:numPr>
          <w:ilvl w:val="12"/>
          <w:numId w:val="0"/>
        </w:numPr>
        <w:jc w:val="both"/>
        <w:rPr>
          <w:rFonts w:cs="Arial"/>
          <w:b/>
          <w:szCs w:val="22"/>
        </w:rPr>
      </w:pPr>
    </w:p>
    <w:p w:rsidR="00B8419B" w:rsidRDefault="00B8419B" w14:paraId="6F13DA08" w14:textId="77777777">
      <w:pPr>
        <w:numPr>
          <w:ilvl w:val="12"/>
          <w:numId w:val="0"/>
        </w:numPr>
        <w:jc w:val="both"/>
        <w:rPr>
          <w:rFonts w:cs="Arial"/>
          <w:b/>
          <w:szCs w:val="22"/>
        </w:rPr>
      </w:pPr>
    </w:p>
    <w:p w:rsidR="00B8419B" w:rsidRDefault="00B8419B" w14:paraId="67A056CC" w14:textId="77777777">
      <w:pPr>
        <w:numPr>
          <w:ilvl w:val="12"/>
          <w:numId w:val="0"/>
        </w:numPr>
        <w:jc w:val="both"/>
        <w:rPr>
          <w:rFonts w:cs="Arial"/>
          <w:b/>
          <w:szCs w:val="22"/>
        </w:rPr>
      </w:pPr>
    </w:p>
    <w:p w:rsidR="00B8419B" w:rsidRDefault="00B8419B" w14:paraId="0D2EAD8C" w14:textId="77777777">
      <w:pPr>
        <w:numPr>
          <w:ilvl w:val="12"/>
          <w:numId w:val="0"/>
        </w:numPr>
        <w:jc w:val="both"/>
        <w:rPr>
          <w:rFonts w:cs="Arial"/>
          <w:b/>
          <w:szCs w:val="22"/>
        </w:rPr>
      </w:pPr>
    </w:p>
    <w:p w:rsidR="00B8419B" w:rsidRDefault="00B8419B" w14:paraId="52C49ABE" w14:textId="77777777">
      <w:pPr>
        <w:numPr>
          <w:ilvl w:val="12"/>
          <w:numId w:val="0"/>
        </w:numPr>
        <w:jc w:val="both"/>
        <w:rPr>
          <w:rFonts w:cs="Arial"/>
          <w:b/>
          <w:szCs w:val="22"/>
        </w:rPr>
      </w:pPr>
    </w:p>
    <w:p w:rsidR="00B8419B" w:rsidRDefault="00B8419B" w14:paraId="5B713E6B" w14:textId="77777777">
      <w:pPr>
        <w:numPr>
          <w:ilvl w:val="12"/>
          <w:numId w:val="0"/>
        </w:numPr>
        <w:jc w:val="both"/>
        <w:rPr>
          <w:rFonts w:cs="Arial"/>
          <w:b/>
          <w:szCs w:val="22"/>
        </w:rPr>
      </w:pPr>
    </w:p>
    <w:p w:rsidR="00B8419B" w:rsidRDefault="00B8419B" w14:paraId="22746F15" w14:textId="77777777">
      <w:pPr>
        <w:numPr>
          <w:ilvl w:val="12"/>
          <w:numId w:val="0"/>
        </w:numPr>
        <w:jc w:val="both"/>
        <w:rPr>
          <w:rFonts w:cs="Arial"/>
          <w:b/>
          <w:szCs w:val="22"/>
        </w:rPr>
      </w:pPr>
    </w:p>
    <w:p w:rsidR="00B8419B" w:rsidRDefault="00B8419B" w14:paraId="67D634CB" w14:textId="77777777">
      <w:pPr>
        <w:numPr>
          <w:ilvl w:val="12"/>
          <w:numId w:val="0"/>
        </w:numPr>
        <w:jc w:val="both"/>
        <w:rPr>
          <w:rFonts w:cs="Arial"/>
          <w:b/>
          <w:szCs w:val="22"/>
        </w:rPr>
      </w:pPr>
    </w:p>
    <w:p w:rsidR="00B8419B" w:rsidRDefault="00B8419B" w14:paraId="1FB44A7B" w14:textId="77777777">
      <w:pPr>
        <w:numPr>
          <w:ilvl w:val="12"/>
          <w:numId w:val="0"/>
        </w:numPr>
        <w:jc w:val="both"/>
        <w:rPr>
          <w:rFonts w:cs="Arial"/>
          <w:b/>
          <w:szCs w:val="22"/>
        </w:rPr>
      </w:pPr>
    </w:p>
    <w:p w:rsidR="00E11277" w:rsidRDefault="00E11277" w14:paraId="629A1863" w14:textId="77777777">
      <w:pPr>
        <w:numPr>
          <w:ilvl w:val="12"/>
          <w:numId w:val="0"/>
        </w:numPr>
        <w:jc w:val="both"/>
        <w:rPr>
          <w:rFonts w:cs="Arial"/>
          <w:b/>
          <w:szCs w:val="22"/>
        </w:rPr>
      </w:pPr>
    </w:p>
    <w:p w:rsidR="00E11277" w:rsidRDefault="00E11277" w14:paraId="4CA687A6" w14:textId="77777777">
      <w:pPr>
        <w:numPr>
          <w:ilvl w:val="12"/>
          <w:numId w:val="0"/>
        </w:numPr>
        <w:jc w:val="both"/>
        <w:rPr>
          <w:rFonts w:cs="Arial"/>
          <w:b/>
          <w:szCs w:val="22"/>
        </w:rPr>
      </w:pPr>
    </w:p>
    <w:p w:rsidR="00E11277" w:rsidRDefault="00E11277" w14:paraId="2BAEC48C" w14:textId="77777777">
      <w:pPr>
        <w:numPr>
          <w:ilvl w:val="12"/>
          <w:numId w:val="0"/>
        </w:numPr>
        <w:jc w:val="both"/>
        <w:rPr>
          <w:rFonts w:cs="Arial"/>
          <w:b/>
          <w:szCs w:val="22"/>
        </w:rPr>
      </w:pPr>
    </w:p>
    <w:p w:rsidR="00B8419B" w:rsidRDefault="00B8419B" w14:paraId="6AB6EF25" w14:textId="77777777">
      <w:pPr>
        <w:numPr>
          <w:ilvl w:val="12"/>
          <w:numId w:val="0"/>
        </w:numPr>
        <w:jc w:val="both"/>
        <w:rPr>
          <w:rFonts w:cs="Arial"/>
          <w:b/>
          <w:szCs w:val="22"/>
        </w:rPr>
      </w:pPr>
    </w:p>
    <w:p w:rsidR="0067775F" w:rsidRDefault="0067775F" w14:paraId="58B8E04A" w14:textId="77777777">
      <w:pPr>
        <w:numPr>
          <w:ilvl w:val="12"/>
          <w:numId w:val="0"/>
        </w:numPr>
        <w:jc w:val="both"/>
        <w:rPr>
          <w:rFonts w:cs="Arial"/>
          <w:b/>
          <w:szCs w:val="22"/>
        </w:rPr>
      </w:pPr>
    </w:p>
    <w:p w:rsidR="0067775F" w:rsidRDefault="0067775F" w14:paraId="478C94AC" w14:textId="77777777">
      <w:pPr>
        <w:numPr>
          <w:ilvl w:val="12"/>
          <w:numId w:val="0"/>
        </w:numPr>
        <w:jc w:val="both"/>
        <w:rPr>
          <w:rFonts w:cs="Arial"/>
          <w:b/>
          <w:szCs w:val="22"/>
        </w:rPr>
      </w:pPr>
    </w:p>
    <w:p w:rsidRPr="00072C87" w:rsidR="002B4BF5" w:rsidRDefault="002B4BF5" w14:paraId="156E69F5" w14:textId="47815451">
      <w:pPr>
        <w:numPr>
          <w:ilvl w:val="12"/>
          <w:numId w:val="0"/>
        </w:numPr>
        <w:jc w:val="both"/>
        <w:rPr>
          <w:rFonts w:cs="Arial"/>
          <w:b/>
          <w:szCs w:val="22"/>
        </w:rPr>
      </w:pPr>
      <w:r w:rsidRPr="00072C87">
        <w:rPr>
          <w:rFonts w:cs="Arial"/>
          <w:b/>
          <w:szCs w:val="22"/>
        </w:rPr>
        <w:t xml:space="preserve">SECTION </w:t>
      </w:r>
      <w:r w:rsidRPr="00072C87" w:rsidR="003C32CA">
        <w:rPr>
          <w:rFonts w:cs="Arial"/>
          <w:b/>
          <w:szCs w:val="22"/>
        </w:rPr>
        <w:t>4</w:t>
      </w:r>
      <w:r w:rsidRPr="00072C87">
        <w:rPr>
          <w:rFonts w:cs="Arial"/>
          <w:b/>
          <w:szCs w:val="22"/>
        </w:rPr>
        <w:t xml:space="preserve">: FINANCIAL </w:t>
      </w:r>
      <w:r w:rsidRPr="00072C87" w:rsidR="001B6757">
        <w:rPr>
          <w:rFonts w:cs="Arial"/>
          <w:b/>
          <w:szCs w:val="22"/>
        </w:rPr>
        <w:t>CONTROLS</w:t>
      </w:r>
    </w:p>
    <w:p w:rsidRPr="00072C87" w:rsidR="002B4BF5" w:rsidRDefault="002B4BF5" w14:paraId="47E38D02" w14:textId="77777777">
      <w:pPr>
        <w:numPr>
          <w:ilvl w:val="12"/>
          <w:numId w:val="0"/>
        </w:numPr>
        <w:jc w:val="both"/>
        <w:rPr>
          <w:rFonts w:cs="Arial"/>
          <w:szCs w:val="22"/>
        </w:rPr>
      </w:pPr>
    </w:p>
    <w:p w:rsidR="00320D49" w:rsidRDefault="00DF0EC9" w14:paraId="58EFEA4D" w14:textId="77777777">
      <w:pPr>
        <w:numPr>
          <w:ilvl w:val="12"/>
          <w:numId w:val="0"/>
        </w:numPr>
        <w:jc w:val="both"/>
        <w:rPr>
          <w:rFonts w:cs="Arial"/>
          <w:b/>
          <w:szCs w:val="22"/>
        </w:rPr>
      </w:pPr>
      <w:r w:rsidRPr="00072C87">
        <w:rPr>
          <w:rFonts w:cs="Arial"/>
          <w:b/>
          <w:szCs w:val="22"/>
        </w:rPr>
        <w:t>4</w:t>
      </w:r>
      <w:r w:rsidRPr="00072C87" w:rsidR="002B4BF5">
        <w:rPr>
          <w:rFonts w:cs="Arial"/>
          <w:b/>
          <w:szCs w:val="22"/>
        </w:rPr>
        <w:t>.1.</w:t>
      </w:r>
      <w:r w:rsidR="00320D49">
        <w:rPr>
          <w:rFonts w:cs="Arial"/>
          <w:b/>
          <w:szCs w:val="22"/>
        </w:rPr>
        <w:t xml:space="preserve"> General Procedures</w:t>
      </w:r>
    </w:p>
    <w:p w:rsidR="00320D49" w:rsidRDefault="00320D49" w14:paraId="38E13A52" w14:textId="77777777">
      <w:pPr>
        <w:numPr>
          <w:ilvl w:val="12"/>
          <w:numId w:val="0"/>
        </w:numPr>
        <w:jc w:val="both"/>
        <w:rPr>
          <w:rFonts w:cs="Arial"/>
          <w:b/>
          <w:szCs w:val="22"/>
        </w:rPr>
      </w:pPr>
    </w:p>
    <w:p w:rsidRPr="00072C87" w:rsidR="002B4BF5" w:rsidRDefault="002B4BF5" w14:paraId="7FA5579F" w14:textId="2CFB07FC">
      <w:pPr>
        <w:numPr>
          <w:ilvl w:val="12"/>
          <w:numId w:val="0"/>
        </w:numPr>
        <w:jc w:val="both"/>
        <w:rPr>
          <w:rFonts w:cs="Arial"/>
          <w:b/>
          <w:szCs w:val="22"/>
        </w:rPr>
      </w:pPr>
      <w:r w:rsidRPr="00072C87">
        <w:rPr>
          <w:rFonts w:cs="Arial"/>
          <w:b/>
          <w:szCs w:val="22"/>
        </w:rPr>
        <w:t>Application of financial controls to schools</w:t>
      </w:r>
    </w:p>
    <w:p w:rsidRPr="00072C87" w:rsidR="002B4BF5" w:rsidRDefault="002B4BF5" w14:paraId="051F5D0F" w14:textId="77777777">
      <w:pPr>
        <w:numPr>
          <w:ilvl w:val="12"/>
          <w:numId w:val="0"/>
        </w:numPr>
        <w:jc w:val="both"/>
        <w:rPr>
          <w:rFonts w:cs="Arial"/>
          <w:szCs w:val="22"/>
        </w:rPr>
      </w:pPr>
    </w:p>
    <w:p w:rsidRPr="00072C87" w:rsidR="002B4BF5" w:rsidRDefault="002B4BF5" w14:paraId="1F41CA50" w14:textId="105435BA">
      <w:pPr>
        <w:pStyle w:val="BodyText2"/>
        <w:numPr>
          <w:ilvl w:val="12"/>
          <w:numId w:val="0"/>
        </w:numPr>
        <w:jc w:val="both"/>
        <w:rPr>
          <w:rFonts w:ascii="Arial" w:hAnsi="Arial" w:cs="Arial"/>
          <w:sz w:val="22"/>
          <w:szCs w:val="22"/>
        </w:rPr>
      </w:pPr>
      <w:r w:rsidRPr="00072C87">
        <w:rPr>
          <w:rFonts w:ascii="Arial" w:hAnsi="Arial" w:cs="Arial"/>
          <w:sz w:val="22"/>
          <w:szCs w:val="22"/>
        </w:rPr>
        <w:t xml:space="preserve">In managing their delegated budgets schools must abide by the </w:t>
      </w:r>
      <w:r w:rsidR="00320D49">
        <w:rPr>
          <w:rFonts w:ascii="Arial" w:hAnsi="Arial" w:cs="Arial"/>
          <w:sz w:val="22"/>
          <w:szCs w:val="22"/>
        </w:rPr>
        <w:t xml:space="preserve">Local </w:t>
      </w:r>
      <w:r w:rsidRPr="00072C87">
        <w:rPr>
          <w:rFonts w:ascii="Arial" w:hAnsi="Arial" w:cs="Arial"/>
          <w:sz w:val="22"/>
          <w:szCs w:val="22"/>
        </w:rPr>
        <w:t xml:space="preserve">Authority's requirements on financial controls and monitoring as detailed in Wokingham </w:t>
      </w:r>
      <w:r w:rsidRPr="00072C87" w:rsidR="001B6757">
        <w:rPr>
          <w:rFonts w:ascii="Arial" w:hAnsi="Arial" w:cs="Arial"/>
          <w:sz w:val="22"/>
          <w:szCs w:val="22"/>
        </w:rPr>
        <w:t>Borough</w:t>
      </w:r>
      <w:r w:rsidRPr="00072C87">
        <w:rPr>
          <w:rFonts w:ascii="Arial" w:hAnsi="Arial" w:cs="Arial"/>
          <w:sz w:val="22"/>
          <w:szCs w:val="22"/>
        </w:rPr>
        <w:t xml:space="preserve"> Council’s Finance and Contract </w:t>
      </w:r>
      <w:r w:rsidRPr="00072C87" w:rsidR="001B6757">
        <w:rPr>
          <w:rFonts w:ascii="Arial" w:hAnsi="Arial" w:cs="Arial"/>
          <w:sz w:val="22"/>
          <w:szCs w:val="22"/>
        </w:rPr>
        <w:t xml:space="preserve">Procurement </w:t>
      </w:r>
      <w:r w:rsidRPr="00072C87">
        <w:rPr>
          <w:rFonts w:ascii="Arial" w:hAnsi="Arial" w:cs="Arial"/>
          <w:sz w:val="22"/>
          <w:szCs w:val="22"/>
        </w:rPr>
        <w:t xml:space="preserve">Regulations, unless specific provision is made elsewhere within this financial scheme. </w:t>
      </w:r>
      <w:r w:rsidRPr="00072C87">
        <w:rPr>
          <w:rFonts w:ascii="Arial" w:hAnsi="Arial" w:cs="Arial"/>
          <w:i/>
          <w:sz w:val="22"/>
          <w:szCs w:val="22"/>
        </w:rPr>
        <w:t>[These regulations are available for access on the Council’s website.]</w:t>
      </w:r>
      <w:r w:rsidRPr="00072C87">
        <w:rPr>
          <w:rFonts w:ascii="Arial" w:hAnsi="Arial" w:cs="Arial"/>
          <w:sz w:val="22"/>
          <w:szCs w:val="22"/>
        </w:rPr>
        <w:t xml:space="preserve"> </w:t>
      </w:r>
    </w:p>
    <w:p w:rsidRPr="00072C87" w:rsidR="002B4BF5" w:rsidRDefault="002B4BF5" w14:paraId="39FB2BF1" w14:textId="77777777">
      <w:pPr>
        <w:numPr>
          <w:ilvl w:val="12"/>
          <w:numId w:val="0"/>
        </w:numPr>
        <w:jc w:val="both"/>
        <w:rPr>
          <w:rFonts w:cs="Arial"/>
          <w:szCs w:val="22"/>
        </w:rPr>
      </w:pPr>
    </w:p>
    <w:p w:rsidRPr="00072C87" w:rsidR="002B4BF5" w:rsidRDefault="002B4BF5" w14:paraId="73D17DF6" w14:textId="5B2D7E82">
      <w:pPr>
        <w:numPr>
          <w:ilvl w:val="12"/>
          <w:numId w:val="0"/>
        </w:numPr>
        <w:jc w:val="both"/>
        <w:rPr>
          <w:rFonts w:cs="Arial"/>
          <w:b/>
          <w:szCs w:val="22"/>
        </w:rPr>
      </w:pPr>
      <w:r w:rsidRPr="00072C87">
        <w:rPr>
          <w:rFonts w:cs="Arial"/>
          <w:b/>
          <w:szCs w:val="22"/>
        </w:rPr>
        <w:t>Provision of financial information and reports</w:t>
      </w:r>
    </w:p>
    <w:p w:rsidRPr="00072C87" w:rsidR="002B4BF5" w:rsidRDefault="002B4BF5" w14:paraId="46DA3629" w14:textId="77777777">
      <w:pPr>
        <w:numPr>
          <w:ilvl w:val="12"/>
          <w:numId w:val="0"/>
        </w:numPr>
        <w:jc w:val="both"/>
        <w:rPr>
          <w:rFonts w:cs="Arial"/>
          <w:szCs w:val="22"/>
        </w:rPr>
      </w:pPr>
    </w:p>
    <w:p w:rsidRPr="00072C87" w:rsidR="002B4BF5" w:rsidRDefault="002B4BF5" w14:paraId="3C5C9D09" w14:textId="7B5B342A">
      <w:pPr>
        <w:pStyle w:val="BodyText2"/>
        <w:numPr>
          <w:ilvl w:val="12"/>
          <w:numId w:val="0"/>
        </w:numPr>
        <w:jc w:val="both"/>
        <w:rPr>
          <w:rFonts w:ascii="Arial" w:hAnsi="Arial" w:cs="Arial"/>
          <w:sz w:val="22"/>
          <w:szCs w:val="22"/>
        </w:rPr>
      </w:pPr>
      <w:r w:rsidRPr="00072C87">
        <w:rPr>
          <w:rFonts w:ascii="Arial" w:hAnsi="Arial" w:cs="Arial"/>
          <w:sz w:val="22"/>
          <w:szCs w:val="22"/>
        </w:rPr>
        <w:t xml:space="preserve">Schools are required to provide the </w:t>
      </w:r>
      <w:r w:rsidR="00320D49">
        <w:rPr>
          <w:rFonts w:ascii="Arial" w:hAnsi="Arial" w:cs="Arial"/>
          <w:sz w:val="22"/>
          <w:szCs w:val="22"/>
        </w:rPr>
        <w:t xml:space="preserve">local </w:t>
      </w:r>
      <w:r w:rsidRPr="00072C87">
        <w:rPr>
          <w:rFonts w:ascii="Arial" w:hAnsi="Arial" w:cs="Arial"/>
          <w:sz w:val="22"/>
          <w:szCs w:val="22"/>
        </w:rPr>
        <w:t xml:space="preserve">authority with details of </w:t>
      </w:r>
      <w:r w:rsidR="00320D49">
        <w:rPr>
          <w:rFonts w:ascii="Arial" w:hAnsi="Arial" w:cs="Arial"/>
          <w:sz w:val="22"/>
          <w:szCs w:val="22"/>
        </w:rPr>
        <w:t xml:space="preserve">anticipated </w:t>
      </w:r>
      <w:r w:rsidRPr="00072C87">
        <w:rPr>
          <w:rFonts w:ascii="Arial" w:hAnsi="Arial" w:cs="Arial"/>
          <w:sz w:val="22"/>
          <w:szCs w:val="22"/>
        </w:rPr>
        <w:t xml:space="preserve">and actual expenditure and income, in a form and at times determined by the authority. Schools are not required to submit such details more often than once every three months unless the LA has notified the school in writing that, in its view, the school’s financial position requires more frequent </w:t>
      </w:r>
      <w:proofErr w:type="gramStart"/>
      <w:r w:rsidRPr="00072C87">
        <w:rPr>
          <w:rFonts w:ascii="Arial" w:hAnsi="Arial" w:cs="Arial"/>
          <w:sz w:val="22"/>
          <w:szCs w:val="22"/>
        </w:rPr>
        <w:t>submission</w:t>
      </w:r>
      <w:proofErr w:type="gramEnd"/>
      <w:r w:rsidRPr="00072C87">
        <w:rPr>
          <w:rFonts w:ascii="Arial" w:hAnsi="Arial" w:cs="Arial"/>
          <w:sz w:val="22"/>
          <w:szCs w:val="22"/>
        </w:rPr>
        <w:t xml:space="preserve"> or the school is in its first year of operation. The 3-month interval does not apply to schools that are part of an on-line financial accounting system operated by the LA.  </w:t>
      </w:r>
      <w:r w:rsidRPr="00072C87">
        <w:rPr>
          <w:rFonts w:ascii="Arial" w:hAnsi="Arial" w:cs="Arial"/>
          <w:i/>
          <w:sz w:val="22"/>
          <w:szCs w:val="22"/>
        </w:rPr>
        <w:t xml:space="preserve">[The format and timing of such returns are detailed on the Council’s </w:t>
      </w:r>
      <w:r w:rsidRPr="00072C87" w:rsidR="00A450DF">
        <w:rPr>
          <w:rFonts w:ascii="Arial" w:hAnsi="Arial" w:cs="Arial"/>
          <w:i/>
          <w:sz w:val="22"/>
          <w:szCs w:val="22"/>
        </w:rPr>
        <w:t>website;</w:t>
      </w:r>
      <w:r w:rsidRPr="00072C87" w:rsidR="001B6757">
        <w:rPr>
          <w:rFonts w:ascii="Arial" w:hAnsi="Arial" w:cs="Arial"/>
          <w:i/>
          <w:sz w:val="22"/>
          <w:szCs w:val="22"/>
        </w:rPr>
        <w:t xml:space="preserve"> these</w:t>
      </w:r>
      <w:r w:rsidRPr="00072C87" w:rsidR="001B6757">
        <w:rPr>
          <w:rFonts w:ascii="Arial" w:hAnsi="Arial" w:cs="Arial"/>
          <w:i/>
          <w:iCs/>
          <w:color w:val="000000"/>
          <w:sz w:val="22"/>
          <w:szCs w:val="22"/>
        </w:rPr>
        <w:t xml:space="preserve"> take account of the Consistent Financial Reporting framework and the desirability of compatibility with that framework</w:t>
      </w:r>
      <w:r w:rsidRPr="00072C87">
        <w:rPr>
          <w:rFonts w:ascii="Arial" w:hAnsi="Arial" w:cs="Arial"/>
          <w:i/>
          <w:sz w:val="22"/>
          <w:szCs w:val="22"/>
        </w:rPr>
        <w:t>]</w:t>
      </w:r>
    </w:p>
    <w:p w:rsidRPr="00072C87" w:rsidR="002B4BF5" w:rsidRDefault="002B4BF5" w14:paraId="48012974" w14:textId="77777777">
      <w:pPr>
        <w:numPr>
          <w:ilvl w:val="12"/>
          <w:numId w:val="0"/>
        </w:numPr>
        <w:jc w:val="both"/>
        <w:rPr>
          <w:rFonts w:cs="Arial"/>
          <w:i/>
          <w:szCs w:val="22"/>
        </w:rPr>
      </w:pPr>
    </w:p>
    <w:p w:rsidR="002B4BF5" w:rsidRDefault="002B4BF5" w14:paraId="6FA0100B" w14:textId="74ED2185">
      <w:pPr>
        <w:numPr>
          <w:ilvl w:val="12"/>
          <w:numId w:val="0"/>
        </w:numPr>
        <w:jc w:val="both"/>
        <w:rPr>
          <w:rFonts w:cs="Arial"/>
          <w:szCs w:val="22"/>
        </w:rPr>
      </w:pPr>
      <w:r w:rsidRPr="00072C87">
        <w:rPr>
          <w:rFonts w:cs="Arial"/>
          <w:szCs w:val="22"/>
        </w:rPr>
        <w:t xml:space="preserve">The LA will supply schools with all income and expenditure data that it </w:t>
      </w:r>
      <w:proofErr w:type="gramStart"/>
      <w:r w:rsidRPr="00072C87">
        <w:rPr>
          <w:rFonts w:cs="Arial"/>
          <w:szCs w:val="22"/>
        </w:rPr>
        <w:t>holds</w:t>
      </w:r>
      <w:proofErr w:type="gramEnd"/>
      <w:r w:rsidRPr="00072C87">
        <w:rPr>
          <w:rFonts w:cs="Arial"/>
          <w:szCs w:val="22"/>
        </w:rPr>
        <w:t xml:space="preserve"> and which is necessary </w:t>
      </w:r>
      <w:r w:rsidR="0028104D">
        <w:rPr>
          <w:rFonts w:cs="Arial"/>
          <w:szCs w:val="22"/>
        </w:rPr>
        <w:t>for</w:t>
      </w:r>
      <w:r w:rsidRPr="00072C87">
        <w:rPr>
          <w:rFonts w:cs="Arial"/>
          <w:szCs w:val="22"/>
        </w:rPr>
        <w:t xml:space="preserve"> efficient planning by schools.</w:t>
      </w:r>
    </w:p>
    <w:p w:rsidR="0028104D" w:rsidRDefault="0028104D" w14:paraId="1A7A2504" w14:textId="3C31F0DC">
      <w:pPr>
        <w:numPr>
          <w:ilvl w:val="12"/>
          <w:numId w:val="0"/>
        </w:numPr>
        <w:jc w:val="both"/>
        <w:rPr>
          <w:rFonts w:cs="Arial"/>
          <w:szCs w:val="22"/>
        </w:rPr>
      </w:pPr>
    </w:p>
    <w:p w:rsidRPr="00072C87" w:rsidR="0028104D" w:rsidRDefault="0028104D" w14:paraId="62F1F998" w14:textId="17F2528B">
      <w:pPr>
        <w:numPr>
          <w:ilvl w:val="12"/>
          <w:numId w:val="0"/>
        </w:numPr>
        <w:jc w:val="both"/>
        <w:rPr>
          <w:rFonts w:cs="Arial"/>
          <w:szCs w:val="22"/>
        </w:rPr>
      </w:pPr>
      <w:r>
        <w:rPr>
          <w:rFonts w:cs="Arial"/>
          <w:szCs w:val="22"/>
        </w:rPr>
        <w:t>This is different from a requirement for annual budget plans.</w:t>
      </w:r>
    </w:p>
    <w:p w:rsidRPr="00072C87" w:rsidR="002B4BF5" w:rsidRDefault="002B4BF5" w14:paraId="6A946C15" w14:textId="77777777">
      <w:pPr>
        <w:numPr>
          <w:ilvl w:val="12"/>
          <w:numId w:val="0"/>
        </w:numPr>
        <w:jc w:val="both"/>
        <w:rPr>
          <w:rFonts w:cs="Arial"/>
          <w:i/>
          <w:szCs w:val="22"/>
        </w:rPr>
      </w:pPr>
    </w:p>
    <w:p w:rsidRPr="00072C87" w:rsidR="002B4BF5" w:rsidRDefault="002B4BF5" w14:paraId="5B0345A8" w14:textId="5E86C77E">
      <w:pPr>
        <w:numPr>
          <w:ilvl w:val="12"/>
          <w:numId w:val="0"/>
        </w:numPr>
        <w:jc w:val="both"/>
        <w:rPr>
          <w:rFonts w:cs="Arial"/>
          <w:b/>
          <w:szCs w:val="22"/>
        </w:rPr>
      </w:pPr>
      <w:r w:rsidRPr="00072C87">
        <w:rPr>
          <w:rFonts w:cs="Arial"/>
          <w:b/>
          <w:szCs w:val="22"/>
        </w:rPr>
        <w:t>Payment of salaries</w:t>
      </w:r>
      <w:r w:rsidR="00EF5345">
        <w:rPr>
          <w:rFonts w:cs="Arial"/>
          <w:b/>
          <w:szCs w:val="22"/>
        </w:rPr>
        <w:t xml:space="preserve"> </w:t>
      </w:r>
      <w:r w:rsidR="0028104D">
        <w:rPr>
          <w:rFonts w:cs="Arial"/>
          <w:b/>
          <w:szCs w:val="22"/>
        </w:rPr>
        <w:t>an</w:t>
      </w:r>
      <w:r w:rsidR="00EF5345">
        <w:rPr>
          <w:rFonts w:cs="Arial"/>
          <w:b/>
          <w:szCs w:val="22"/>
        </w:rPr>
        <w:t xml:space="preserve">d </w:t>
      </w:r>
      <w:r w:rsidRPr="00072C87">
        <w:rPr>
          <w:rFonts w:cs="Arial"/>
          <w:b/>
          <w:szCs w:val="22"/>
        </w:rPr>
        <w:t>payment of bills</w:t>
      </w:r>
    </w:p>
    <w:p w:rsidRPr="00072C87" w:rsidR="002B4BF5" w:rsidRDefault="002B4BF5" w14:paraId="27942AAE" w14:textId="77777777">
      <w:pPr>
        <w:numPr>
          <w:ilvl w:val="12"/>
          <w:numId w:val="0"/>
        </w:numPr>
        <w:jc w:val="both"/>
        <w:rPr>
          <w:rFonts w:cs="Arial"/>
          <w:b/>
          <w:szCs w:val="22"/>
        </w:rPr>
      </w:pPr>
    </w:p>
    <w:p w:rsidRPr="00072C87" w:rsidR="002B4BF5" w:rsidRDefault="002B4BF5" w14:paraId="7A361738" w14:textId="7E21DB85">
      <w:pPr>
        <w:numPr>
          <w:ilvl w:val="12"/>
          <w:numId w:val="0"/>
        </w:numPr>
        <w:jc w:val="both"/>
        <w:rPr>
          <w:rFonts w:cs="Arial"/>
          <w:szCs w:val="22"/>
        </w:rPr>
      </w:pPr>
      <w:r w:rsidRPr="00072C87">
        <w:rPr>
          <w:rFonts w:cs="Arial"/>
          <w:szCs w:val="22"/>
        </w:rPr>
        <w:t xml:space="preserve">All schools may choose to obtain payroll services from suppliers other than the </w:t>
      </w:r>
      <w:r w:rsidRPr="00072C87" w:rsidR="00156E61">
        <w:rPr>
          <w:rFonts w:cs="Arial"/>
          <w:szCs w:val="22"/>
        </w:rPr>
        <w:t>provider contracted by the Borough</w:t>
      </w:r>
      <w:r w:rsidRPr="00072C87">
        <w:rPr>
          <w:rFonts w:cs="Arial"/>
          <w:szCs w:val="22"/>
        </w:rPr>
        <w:t xml:space="preserve"> Council. If a school chooses to do </w:t>
      </w:r>
      <w:proofErr w:type="gramStart"/>
      <w:r w:rsidR="0028104D">
        <w:rPr>
          <w:rFonts w:cs="Arial"/>
          <w:szCs w:val="22"/>
        </w:rPr>
        <w:t>so</w:t>
      </w:r>
      <w:proofErr w:type="gramEnd"/>
      <w:r w:rsidR="0028104D">
        <w:rPr>
          <w:rFonts w:cs="Arial"/>
          <w:szCs w:val="22"/>
        </w:rPr>
        <w:t xml:space="preserve"> </w:t>
      </w:r>
      <w:r w:rsidRPr="00072C87">
        <w:rPr>
          <w:rFonts w:cs="Arial"/>
          <w:szCs w:val="22"/>
        </w:rPr>
        <w:t xml:space="preserve">then it will be required to opt for a local bank account into which its budget share is paid. If, however, a school chooses to remain with the Council’s own payroll service then such payments will need to be deductible from the Council’s bank account and such schools cannot opt for a local bank account under the arrangements set out </w:t>
      </w:r>
      <w:r w:rsidRPr="0088000C">
        <w:rPr>
          <w:rFonts w:cs="Arial"/>
          <w:szCs w:val="22"/>
        </w:rPr>
        <w:t xml:space="preserve">at paragraph </w:t>
      </w:r>
      <w:r w:rsidRPr="008D1DF6" w:rsidR="0088000C">
        <w:rPr>
          <w:rFonts w:cs="Arial"/>
          <w:szCs w:val="22"/>
        </w:rPr>
        <w:t>5</w:t>
      </w:r>
      <w:r w:rsidRPr="0088000C">
        <w:rPr>
          <w:rFonts w:cs="Arial"/>
          <w:szCs w:val="22"/>
        </w:rPr>
        <w:t>.</w:t>
      </w:r>
      <w:r w:rsidRPr="008D1DF6" w:rsidR="0088000C">
        <w:rPr>
          <w:rFonts w:cs="Arial"/>
          <w:szCs w:val="22"/>
        </w:rPr>
        <w:t>6</w:t>
      </w:r>
      <w:r w:rsidRPr="0088000C">
        <w:rPr>
          <w:rFonts w:cs="Arial"/>
          <w:szCs w:val="22"/>
        </w:rPr>
        <w:t>.</w:t>
      </w:r>
      <w:r w:rsidRPr="00072C87">
        <w:rPr>
          <w:rFonts w:cs="Arial"/>
          <w:szCs w:val="22"/>
        </w:rPr>
        <w:t xml:space="preserve"> </w:t>
      </w:r>
    </w:p>
    <w:p w:rsidRPr="00072C87" w:rsidR="002B4BF5" w:rsidRDefault="002B4BF5" w14:paraId="0825C086" w14:textId="77777777">
      <w:pPr>
        <w:numPr>
          <w:ilvl w:val="12"/>
          <w:numId w:val="0"/>
        </w:numPr>
        <w:jc w:val="both"/>
        <w:rPr>
          <w:rFonts w:cs="Arial"/>
          <w:i/>
          <w:szCs w:val="22"/>
        </w:rPr>
      </w:pPr>
    </w:p>
    <w:p w:rsidRPr="00072C87" w:rsidR="002B4BF5" w:rsidRDefault="002B4BF5" w14:paraId="2B578DDA" w14:textId="46AEFD7A">
      <w:pPr>
        <w:numPr>
          <w:ilvl w:val="12"/>
          <w:numId w:val="0"/>
        </w:numPr>
        <w:jc w:val="both"/>
        <w:rPr>
          <w:rFonts w:cs="Arial"/>
          <w:b/>
          <w:szCs w:val="22"/>
        </w:rPr>
      </w:pPr>
      <w:r w:rsidRPr="00072C87">
        <w:rPr>
          <w:rFonts w:cs="Arial"/>
          <w:b/>
          <w:szCs w:val="22"/>
        </w:rPr>
        <w:t>Control of assets</w:t>
      </w:r>
    </w:p>
    <w:p w:rsidRPr="00072C87" w:rsidR="002B4BF5" w:rsidRDefault="002B4BF5" w14:paraId="58E9AE60" w14:textId="77777777">
      <w:pPr>
        <w:numPr>
          <w:ilvl w:val="12"/>
          <w:numId w:val="0"/>
        </w:numPr>
        <w:jc w:val="both"/>
        <w:rPr>
          <w:rFonts w:cs="Arial"/>
          <w:szCs w:val="22"/>
        </w:rPr>
      </w:pPr>
    </w:p>
    <w:p w:rsidRPr="00072C87" w:rsidR="002B4BF5" w:rsidRDefault="002B4BF5" w14:paraId="17D36BF9" w14:textId="62D8E6FF">
      <w:pPr>
        <w:numPr>
          <w:ilvl w:val="12"/>
          <w:numId w:val="0"/>
        </w:numPr>
        <w:jc w:val="both"/>
        <w:rPr>
          <w:rFonts w:cs="Arial"/>
          <w:i/>
          <w:szCs w:val="22"/>
        </w:rPr>
      </w:pPr>
      <w:r w:rsidRPr="00072C87">
        <w:rPr>
          <w:rFonts w:cs="Arial"/>
          <w:szCs w:val="22"/>
        </w:rPr>
        <w:t xml:space="preserve">Each school must maintain an inventory of its moveable non-capital assets and set out the basic authorisation procedures for disposal of assets.  Schools must also keep a register for assets worth less than £1,000 but are free to determine their own arrangements for keeping such a register. </w:t>
      </w:r>
      <w:r w:rsidR="0028104D">
        <w:rPr>
          <w:rFonts w:cs="Arial"/>
          <w:szCs w:val="22"/>
        </w:rPr>
        <w:t>We encourage schools to register anything that is portable and attractive, such as a camera.</w:t>
      </w:r>
      <w:r w:rsidRPr="00072C87">
        <w:rPr>
          <w:rFonts w:cs="Arial"/>
          <w:szCs w:val="22"/>
        </w:rPr>
        <w:t xml:space="preserve">  </w:t>
      </w:r>
      <w:r w:rsidRPr="00072C87">
        <w:rPr>
          <w:rFonts w:cs="Arial"/>
          <w:i/>
          <w:szCs w:val="22"/>
        </w:rPr>
        <w:t>[As a guide to schools the LA has provided a template which can be found on the Council’s website.]</w:t>
      </w:r>
    </w:p>
    <w:p w:rsidRPr="00072C87" w:rsidR="002B4BF5" w:rsidRDefault="002B4BF5" w14:paraId="24E1F3CB" w14:textId="77777777">
      <w:pPr>
        <w:pStyle w:val="BodyText3"/>
        <w:numPr>
          <w:ilvl w:val="12"/>
          <w:numId w:val="0"/>
        </w:numPr>
        <w:jc w:val="both"/>
        <w:rPr>
          <w:rFonts w:ascii="Arial" w:hAnsi="Arial" w:cs="Arial"/>
          <w:i w:val="0"/>
          <w:sz w:val="22"/>
          <w:szCs w:val="22"/>
        </w:rPr>
      </w:pPr>
    </w:p>
    <w:p w:rsidRPr="00072C87" w:rsidR="002B4BF5" w:rsidRDefault="002B4BF5" w14:paraId="0B527F67" w14:textId="0A14591E">
      <w:pPr>
        <w:numPr>
          <w:ilvl w:val="12"/>
          <w:numId w:val="0"/>
        </w:numPr>
        <w:jc w:val="both"/>
        <w:rPr>
          <w:rFonts w:cs="Arial"/>
          <w:b/>
          <w:szCs w:val="22"/>
        </w:rPr>
      </w:pPr>
      <w:r w:rsidRPr="00072C87">
        <w:rPr>
          <w:rFonts w:cs="Arial"/>
          <w:b/>
          <w:szCs w:val="22"/>
        </w:rPr>
        <w:t>Accounting Policies (including year-end procedures)</w:t>
      </w:r>
    </w:p>
    <w:p w:rsidRPr="00072C87" w:rsidR="002B4BF5" w:rsidRDefault="002B4BF5" w14:paraId="76EE3EEC" w14:textId="77777777">
      <w:pPr>
        <w:numPr>
          <w:ilvl w:val="12"/>
          <w:numId w:val="0"/>
        </w:numPr>
        <w:jc w:val="both"/>
        <w:rPr>
          <w:rFonts w:cs="Arial"/>
          <w:b/>
          <w:szCs w:val="22"/>
        </w:rPr>
      </w:pPr>
    </w:p>
    <w:p w:rsidRPr="00072C87" w:rsidR="002B4BF5" w:rsidRDefault="002B4BF5" w14:paraId="2CF0DFE4" w14:textId="77777777">
      <w:pPr>
        <w:pStyle w:val="BodyTextIndent2"/>
        <w:ind w:left="0"/>
        <w:jc w:val="both"/>
        <w:rPr>
          <w:rFonts w:ascii="Arial" w:hAnsi="Arial" w:cs="Arial"/>
          <w:sz w:val="22"/>
          <w:szCs w:val="22"/>
        </w:rPr>
      </w:pPr>
      <w:r w:rsidRPr="00072C87">
        <w:rPr>
          <w:rFonts w:ascii="Arial" w:hAnsi="Arial" w:cs="Arial"/>
          <w:sz w:val="22"/>
          <w:szCs w:val="22"/>
        </w:rPr>
        <w:t xml:space="preserve">Schools must maintain adequate local records that are capable of audit and comply with the Councils financial regulations. These must hold details of expenditure incurred or to which a commitment has been made and for income received or that it is expected to receive in the financial year in question. A current approved budget plan must also be maintained which </w:t>
      </w:r>
      <w:r w:rsidRPr="00072C87">
        <w:rPr>
          <w:rFonts w:ascii="Arial" w:hAnsi="Arial" w:cs="Arial"/>
          <w:sz w:val="22"/>
          <w:szCs w:val="22"/>
        </w:rPr>
        <w:t xml:space="preserve">should, at any time, be capable of demonstrating the levels of expenditure and income anticipated to have been incurred or received at that point in the financial year. Reconciliations to a local bank account must be carried out at least monthly and, in any event on 31 March of each year. Such records must be capable of reporting in the CIPFA standard form and be able to produce at the year-end reports prepared on an </w:t>
      </w:r>
      <w:proofErr w:type="gramStart"/>
      <w:r w:rsidRPr="00072C87">
        <w:rPr>
          <w:rFonts w:ascii="Arial" w:hAnsi="Arial" w:cs="Arial"/>
          <w:sz w:val="22"/>
          <w:szCs w:val="22"/>
        </w:rPr>
        <w:t>accruals</w:t>
      </w:r>
      <w:proofErr w:type="gramEnd"/>
      <w:r w:rsidRPr="00072C87">
        <w:rPr>
          <w:rFonts w:ascii="Arial" w:hAnsi="Arial" w:cs="Arial"/>
          <w:sz w:val="22"/>
          <w:szCs w:val="22"/>
        </w:rPr>
        <w:t xml:space="preserve"> basis suitable for incorporation into the Councils outturn reports.</w:t>
      </w:r>
    </w:p>
    <w:p w:rsidRPr="00072C87" w:rsidR="002B4BF5" w:rsidRDefault="002B4BF5" w14:paraId="2FCA06EB" w14:textId="77777777">
      <w:pPr>
        <w:numPr>
          <w:ilvl w:val="12"/>
          <w:numId w:val="0"/>
        </w:numPr>
        <w:jc w:val="both"/>
        <w:rPr>
          <w:rFonts w:cs="Arial"/>
          <w:i/>
          <w:szCs w:val="22"/>
        </w:rPr>
      </w:pPr>
    </w:p>
    <w:p w:rsidRPr="00072C87" w:rsidR="002B4BF5" w:rsidRDefault="002B4BF5" w14:paraId="74783E15" w14:textId="56806802">
      <w:pPr>
        <w:numPr>
          <w:ilvl w:val="12"/>
          <w:numId w:val="0"/>
        </w:numPr>
        <w:jc w:val="both"/>
        <w:rPr>
          <w:rFonts w:cs="Arial"/>
          <w:b/>
          <w:szCs w:val="22"/>
        </w:rPr>
      </w:pPr>
      <w:r w:rsidRPr="00072C87">
        <w:rPr>
          <w:rFonts w:cs="Arial"/>
          <w:b/>
          <w:szCs w:val="22"/>
        </w:rPr>
        <w:t xml:space="preserve">Writing </w:t>
      </w:r>
      <w:proofErr w:type="gramStart"/>
      <w:r w:rsidRPr="00072C87">
        <w:rPr>
          <w:rFonts w:cs="Arial"/>
          <w:b/>
          <w:szCs w:val="22"/>
        </w:rPr>
        <w:t>off of</w:t>
      </w:r>
      <w:proofErr w:type="gramEnd"/>
      <w:r w:rsidRPr="00072C87">
        <w:rPr>
          <w:rFonts w:cs="Arial"/>
          <w:b/>
          <w:szCs w:val="22"/>
        </w:rPr>
        <w:t xml:space="preserve"> debts</w:t>
      </w:r>
    </w:p>
    <w:p w:rsidRPr="00072C87" w:rsidR="002B4BF5" w:rsidRDefault="002B4BF5" w14:paraId="43F2AE3B" w14:textId="77777777">
      <w:pPr>
        <w:numPr>
          <w:ilvl w:val="12"/>
          <w:numId w:val="0"/>
        </w:numPr>
        <w:jc w:val="both"/>
        <w:rPr>
          <w:rFonts w:cs="Arial"/>
          <w:szCs w:val="22"/>
        </w:rPr>
      </w:pPr>
    </w:p>
    <w:p w:rsidRPr="00072C87" w:rsidR="002B4BF5" w:rsidRDefault="002B4BF5" w14:paraId="5012D7FD" w14:textId="1131DCBC">
      <w:pPr>
        <w:numPr>
          <w:ilvl w:val="12"/>
          <w:numId w:val="0"/>
        </w:numPr>
        <w:jc w:val="both"/>
        <w:rPr>
          <w:rFonts w:cs="Arial"/>
          <w:i/>
          <w:szCs w:val="22"/>
        </w:rPr>
      </w:pPr>
      <w:r w:rsidRPr="00072C87">
        <w:rPr>
          <w:rFonts w:cs="Arial"/>
          <w:szCs w:val="22"/>
        </w:rPr>
        <w:t>Governing bodies must abide by procedures set out in Section 12.1.19.17 of Financ</w:t>
      </w:r>
      <w:r w:rsidR="007B32EB">
        <w:rPr>
          <w:rFonts w:cs="Arial"/>
          <w:szCs w:val="22"/>
        </w:rPr>
        <w:t xml:space="preserve">ial </w:t>
      </w:r>
      <w:r w:rsidRPr="00072C87">
        <w:rPr>
          <w:rFonts w:cs="Arial"/>
          <w:szCs w:val="22"/>
        </w:rPr>
        <w:t>Regulations.</w:t>
      </w:r>
      <w:r w:rsidRPr="00072C87">
        <w:rPr>
          <w:rFonts w:cs="Arial"/>
          <w:i/>
          <w:szCs w:val="22"/>
        </w:rPr>
        <w:t xml:space="preserve"> </w:t>
      </w:r>
    </w:p>
    <w:p w:rsidRPr="00072C87" w:rsidR="002B4BF5" w:rsidRDefault="002B4BF5" w14:paraId="7DF4D47B" w14:textId="77777777">
      <w:pPr>
        <w:numPr>
          <w:ilvl w:val="12"/>
          <w:numId w:val="0"/>
        </w:numPr>
        <w:jc w:val="both"/>
        <w:rPr>
          <w:rFonts w:cs="Arial"/>
          <w:b/>
          <w:i/>
          <w:szCs w:val="22"/>
        </w:rPr>
      </w:pPr>
    </w:p>
    <w:p w:rsidRPr="00072C87" w:rsidR="002B4BF5" w:rsidRDefault="00DF0EC9" w14:paraId="34886F24" w14:textId="77777777">
      <w:pPr>
        <w:numPr>
          <w:ilvl w:val="12"/>
          <w:numId w:val="0"/>
        </w:numPr>
        <w:jc w:val="both"/>
        <w:rPr>
          <w:rFonts w:cs="Arial"/>
          <w:b/>
          <w:szCs w:val="22"/>
        </w:rPr>
      </w:pPr>
      <w:r w:rsidRPr="00072C87">
        <w:rPr>
          <w:rFonts w:cs="Arial"/>
          <w:b/>
          <w:szCs w:val="22"/>
        </w:rPr>
        <w:t>4</w:t>
      </w:r>
      <w:r w:rsidRPr="00072C87" w:rsidR="002B4BF5">
        <w:rPr>
          <w:rFonts w:cs="Arial"/>
          <w:b/>
          <w:szCs w:val="22"/>
        </w:rPr>
        <w:t>.2 Basis of accounting</w:t>
      </w:r>
    </w:p>
    <w:p w:rsidRPr="00072C87" w:rsidR="002B4BF5" w:rsidRDefault="002B4BF5" w14:paraId="711C86AD" w14:textId="77777777">
      <w:pPr>
        <w:numPr>
          <w:ilvl w:val="12"/>
          <w:numId w:val="0"/>
        </w:numPr>
        <w:jc w:val="both"/>
        <w:rPr>
          <w:rFonts w:cs="Arial"/>
          <w:i/>
          <w:szCs w:val="22"/>
        </w:rPr>
      </w:pPr>
    </w:p>
    <w:p w:rsidRPr="00072C87" w:rsidR="002B4BF5" w:rsidRDefault="002B4BF5" w14:paraId="6E678970" w14:textId="53E982D6">
      <w:pPr>
        <w:numPr>
          <w:ilvl w:val="12"/>
          <w:numId w:val="0"/>
        </w:numPr>
        <w:jc w:val="both"/>
        <w:rPr>
          <w:rFonts w:cs="Arial"/>
          <w:szCs w:val="22"/>
        </w:rPr>
      </w:pPr>
      <w:r w:rsidRPr="00072C87">
        <w:rPr>
          <w:rFonts w:cs="Arial"/>
          <w:szCs w:val="22"/>
        </w:rPr>
        <w:t>Reports and accounts furnished to the L</w:t>
      </w:r>
      <w:r w:rsidR="0029365E">
        <w:rPr>
          <w:rFonts w:cs="Arial"/>
          <w:szCs w:val="22"/>
        </w:rPr>
        <w:t xml:space="preserve">ocal </w:t>
      </w:r>
      <w:r w:rsidRPr="00072C87">
        <w:rPr>
          <w:rFonts w:cs="Arial"/>
          <w:szCs w:val="22"/>
        </w:rPr>
        <w:t>A</w:t>
      </w:r>
      <w:r w:rsidR="0029365E">
        <w:rPr>
          <w:rFonts w:cs="Arial"/>
          <w:szCs w:val="22"/>
        </w:rPr>
        <w:t>uthority</w:t>
      </w:r>
      <w:r w:rsidRPr="00072C87">
        <w:rPr>
          <w:rFonts w:cs="Arial"/>
          <w:szCs w:val="22"/>
        </w:rPr>
        <w:t xml:space="preserve"> must be on an </w:t>
      </w:r>
      <w:proofErr w:type="gramStart"/>
      <w:r w:rsidRPr="00072C87">
        <w:rPr>
          <w:rFonts w:cs="Arial"/>
          <w:szCs w:val="22"/>
        </w:rPr>
        <w:t>accruals</w:t>
      </w:r>
      <w:proofErr w:type="gramEnd"/>
      <w:r w:rsidRPr="00072C87">
        <w:rPr>
          <w:rFonts w:cs="Arial"/>
          <w:szCs w:val="22"/>
        </w:rPr>
        <w:t xml:space="preserve"> basis.</w:t>
      </w:r>
      <w:r w:rsidR="00885A1B">
        <w:rPr>
          <w:rFonts w:cs="Arial"/>
          <w:szCs w:val="22"/>
        </w:rPr>
        <w:t xml:space="preserve"> Although the Local Authority require reports furnished on an </w:t>
      </w:r>
      <w:proofErr w:type="gramStart"/>
      <w:r w:rsidR="00885A1B">
        <w:rPr>
          <w:rFonts w:cs="Arial"/>
          <w:szCs w:val="22"/>
        </w:rPr>
        <w:t>accruals</w:t>
      </w:r>
      <w:proofErr w:type="gramEnd"/>
      <w:r w:rsidR="00885A1B">
        <w:rPr>
          <w:rFonts w:cs="Arial"/>
          <w:szCs w:val="22"/>
        </w:rPr>
        <w:t xml:space="preserve"> basis, schools </w:t>
      </w:r>
      <w:proofErr w:type="gramStart"/>
      <w:r w:rsidR="00885A1B">
        <w:rPr>
          <w:rFonts w:cs="Arial"/>
          <w:szCs w:val="22"/>
        </w:rPr>
        <w:t>are able to</w:t>
      </w:r>
      <w:proofErr w:type="gramEnd"/>
      <w:r w:rsidR="00885A1B">
        <w:rPr>
          <w:rFonts w:cs="Arial"/>
          <w:szCs w:val="22"/>
        </w:rPr>
        <w:t xml:space="preserve"> use what financial software they wish, provided they meet any costs of modification to provide output required by the Local Authority. </w:t>
      </w:r>
    </w:p>
    <w:p w:rsidRPr="00072C87" w:rsidR="002B4BF5" w:rsidRDefault="002B4BF5" w14:paraId="151091CA" w14:textId="77777777">
      <w:pPr>
        <w:numPr>
          <w:ilvl w:val="12"/>
          <w:numId w:val="0"/>
        </w:numPr>
        <w:jc w:val="both"/>
        <w:rPr>
          <w:rFonts w:cs="Arial"/>
          <w:b/>
          <w:szCs w:val="22"/>
        </w:rPr>
      </w:pPr>
    </w:p>
    <w:p w:rsidRPr="00072C87" w:rsidR="002B4BF5" w:rsidRDefault="00DF0EC9" w14:paraId="37B5AEDA" w14:textId="77777777">
      <w:pPr>
        <w:numPr>
          <w:ilvl w:val="12"/>
          <w:numId w:val="0"/>
        </w:numPr>
        <w:jc w:val="both"/>
        <w:rPr>
          <w:rFonts w:cs="Arial"/>
          <w:b/>
          <w:szCs w:val="22"/>
        </w:rPr>
      </w:pPr>
      <w:r w:rsidRPr="00072C87">
        <w:rPr>
          <w:rFonts w:cs="Arial"/>
          <w:b/>
          <w:szCs w:val="22"/>
        </w:rPr>
        <w:t>4</w:t>
      </w:r>
      <w:r w:rsidRPr="00072C87" w:rsidR="002B4BF5">
        <w:rPr>
          <w:rFonts w:cs="Arial"/>
          <w:b/>
          <w:szCs w:val="22"/>
        </w:rPr>
        <w:t>.3 Submission of budget plans</w:t>
      </w:r>
    </w:p>
    <w:p w:rsidRPr="00072C87" w:rsidR="002B4BF5" w:rsidRDefault="002B4BF5" w14:paraId="5001AB13" w14:textId="77777777">
      <w:pPr>
        <w:numPr>
          <w:ilvl w:val="12"/>
          <w:numId w:val="0"/>
        </w:numPr>
        <w:jc w:val="both"/>
        <w:rPr>
          <w:rFonts w:cs="Arial"/>
          <w:szCs w:val="22"/>
        </w:rPr>
      </w:pPr>
    </w:p>
    <w:p w:rsidRPr="00072C87" w:rsidR="002B4BF5" w:rsidRDefault="002B4BF5" w14:paraId="6B0CD57C" w14:textId="16D6B3DB">
      <w:pPr>
        <w:numPr>
          <w:ilvl w:val="12"/>
          <w:numId w:val="0"/>
        </w:numPr>
        <w:jc w:val="both"/>
        <w:rPr>
          <w:rFonts w:cs="Arial"/>
          <w:i/>
          <w:szCs w:val="22"/>
        </w:rPr>
      </w:pPr>
      <w:r w:rsidRPr="00072C87">
        <w:rPr>
          <w:rFonts w:cs="Arial"/>
          <w:szCs w:val="22"/>
        </w:rPr>
        <w:t xml:space="preserve">Each school is required to submit to the </w:t>
      </w:r>
      <w:r w:rsidR="00885A1B">
        <w:rPr>
          <w:rFonts w:cs="Arial"/>
          <w:szCs w:val="22"/>
        </w:rPr>
        <w:t xml:space="preserve">Local </w:t>
      </w:r>
      <w:r w:rsidRPr="00072C87">
        <w:rPr>
          <w:rFonts w:cs="Arial"/>
          <w:szCs w:val="22"/>
        </w:rPr>
        <w:t xml:space="preserve">Authority by 31 May each year a budget plan showing the school’s intentions for expenditure in the current financial year and the assumptions that underpin the plan. </w:t>
      </w:r>
      <w:r w:rsidRPr="00072C87">
        <w:rPr>
          <w:rFonts w:cs="Arial"/>
          <w:i/>
          <w:szCs w:val="22"/>
        </w:rPr>
        <w:t>[The format of the budget plan is available on the Council’s website</w:t>
      </w:r>
      <w:r w:rsidR="00885A1B">
        <w:rPr>
          <w:rFonts w:cs="Arial"/>
          <w:i/>
          <w:szCs w:val="22"/>
        </w:rPr>
        <w:t xml:space="preserve"> and takes account of the consistent financial reporting framework and the desirability of compatibility with that</w:t>
      </w:r>
      <w:r w:rsidRPr="00072C87">
        <w:rPr>
          <w:rFonts w:cs="Arial"/>
          <w:i/>
          <w:szCs w:val="22"/>
        </w:rPr>
        <w:t>.]</w:t>
      </w:r>
    </w:p>
    <w:p w:rsidRPr="00072C87" w:rsidR="002B4BF5" w:rsidRDefault="002B4BF5" w14:paraId="6666F13A" w14:textId="77777777">
      <w:pPr>
        <w:numPr>
          <w:ilvl w:val="12"/>
          <w:numId w:val="0"/>
        </w:numPr>
        <w:jc w:val="both"/>
        <w:rPr>
          <w:rFonts w:cs="Arial"/>
          <w:szCs w:val="22"/>
        </w:rPr>
      </w:pPr>
    </w:p>
    <w:p w:rsidRPr="00072C87" w:rsidR="002B4BF5" w:rsidRDefault="002B4BF5" w14:paraId="16412F97" w14:textId="77777777">
      <w:pPr>
        <w:numPr>
          <w:ilvl w:val="12"/>
          <w:numId w:val="0"/>
        </w:numPr>
        <w:jc w:val="both"/>
        <w:rPr>
          <w:rFonts w:cs="Arial"/>
          <w:szCs w:val="22"/>
        </w:rPr>
      </w:pPr>
      <w:r w:rsidRPr="00072C87">
        <w:rPr>
          <w:rFonts w:cs="Arial"/>
          <w:szCs w:val="22"/>
        </w:rPr>
        <w:t>The authority may also require the submission of revised plans where the authority deems it necessary. Such revised plans shall not be required at intervals of less than three months.</w:t>
      </w:r>
    </w:p>
    <w:p w:rsidRPr="00072C87" w:rsidR="002B4BF5" w:rsidRDefault="002B4BF5" w14:paraId="5DCB6E73" w14:textId="77777777">
      <w:pPr>
        <w:numPr>
          <w:ilvl w:val="12"/>
          <w:numId w:val="0"/>
        </w:numPr>
        <w:jc w:val="both"/>
        <w:rPr>
          <w:rFonts w:cs="Arial"/>
          <w:szCs w:val="22"/>
        </w:rPr>
      </w:pPr>
    </w:p>
    <w:p w:rsidR="002B4BF5" w:rsidRDefault="002B4BF5" w14:paraId="60590D43" w14:textId="7F8F4700">
      <w:pPr>
        <w:numPr>
          <w:ilvl w:val="12"/>
          <w:numId w:val="0"/>
        </w:numPr>
        <w:jc w:val="both"/>
        <w:rPr>
          <w:rFonts w:cs="Arial"/>
          <w:szCs w:val="22"/>
        </w:rPr>
      </w:pPr>
      <w:r w:rsidRPr="00072C87">
        <w:rPr>
          <w:rFonts w:cs="Arial"/>
          <w:szCs w:val="22"/>
        </w:rPr>
        <w:t xml:space="preserve">The LA will supply schools with all school income and expenditure data that it holds which is necessary </w:t>
      </w:r>
      <w:r w:rsidR="00885A1B">
        <w:rPr>
          <w:rFonts w:cs="Arial"/>
          <w:szCs w:val="22"/>
        </w:rPr>
        <w:t>for</w:t>
      </w:r>
      <w:r w:rsidRPr="00072C87">
        <w:rPr>
          <w:rFonts w:cs="Arial"/>
          <w:szCs w:val="22"/>
        </w:rPr>
        <w:t xml:space="preserve"> efficient planning by schools. The LA will also supply schools with an annual statement showing when this information will be available through the year</w:t>
      </w:r>
      <w:r w:rsidR="00885A1B">
        <w:rPr>
          <w:rFonts w:cs="Arial"/>
          <w:szCs w:val="22"/>
        </w:rPr>
        <w:t>.</w:t>
      </w:r>
    </w:p>
    <w:p w:rsidRPr="00072C87" w:rsidR="00885A1B" w:rsidRDefault="00885A1B" w14:paraId="2195C644" w14:textId="77777777">
      <w:pPr>
        <w:numPr>
          <w:ilvl w:val="12"/>
          <w:numId w:val="0"/>
        </w:numPr>
        <w:jc w:val="both"/>
        <w:rPr>
          <w:rFonts w:cs="Arial"/>
          <w:szCs w:val="22"/>
        </w:rPr>
      </w:pPr>
    </w:p>
    <w:p w:rsidR="002B4BF5" w:rsidRDefault="002B4BF5" w14:paraId="535EBB39" w14:textId="68D24512">
      <w:pPr>
        <w:numPr>
          <w:ilvl w:val="12"/>
          <w:numId w:val="0"/>
        </w:numPr>
        <w:jc w:val="both"/>
        <w:rPr>
          <w:rFonts w:cs="Arial"/>
          <w:szCs w:val="22"/>
        </w:rPr>
      </w:pPr>
      <w:r w:rsidRPr="00072C87">
        <w:rPr>
          <w:rFonts w:cs="Arial"/>
          <w:szCs w:val="22"/>
        </w:rPr>
        <w:t>Schools will be allowed to take full account of estimated deficits or surpluses at the previous 31 March in their budget plans</w:t>
      </w:r>
      <w:r w:rsidR="00885A1B">
        <w:rPr>
          <w:rFonts w:cs="Arial"/>
          <w:szCs w:val="22"/>
        </w:rPr>
        <w:t>.</w:t>
      </w:r>
    </w:p>
    <w:p w:rsidR="00885A1B" w:rsidRDefault="00885A1B" w14:paraId="65B0C1B7" w14:textId="2999355F">
      <w:pPr>
        <w:numPr>
          <w:ilvl w:val="12"/>
          <w:numId w:val="0"/>
        </w:numPr>
        <w:jc w:val="both"/>
        <w:rPr>
          <w:rFonts w:cs="Arial"/>
          <w:szCs w:val="22"/>
        </w:rPr>
      </w:pPr>
    </w:p>
    <w:p w:rsidRPr="00072C87" w:rsidR="00885A1B" w:rsidRDefault="00885A1B" w14:paraId="5451B2FC" w14:textId="52FAF92D">
      <w:pPr>
        <w:numPr>
          <w:ilvl w:val="12"/>
          <w:numId w:val="0"/>
        </w:numPr>
        <w:jc w:val="both"/>
        <w:rPr>
          <w:rFonts w:cs="Arial"/>
          <w:szCs w:val="22"/>
        </w:rPr>
      </w:pPr>
      <w:r>
        <w:rPr>
          <w:rFonts w:cs="Arial"/>
          <w:szCs w:val="22"/>
        </w:rPr>
        <w:t>The school’s formal annual budget plan must be approved by the governing body.</w:t>
      </w:r>
    </w:p>
    <w:p w:rsidRPr="00072C87" w:rsidR="002B4BF5" w:rsidRDefault="002B4BF5" w14:paraId="74416B85" w14:textId="77777777">
      <w:pPr>
        <w:numPr>
          <w:ilvl w:val="12"/>
          <w:numId w:val="0"/>
        </w:numPr>
        <w:jc w:val="both"/>
        <w:rPr>
          <w:rFonts w:cs="Arial"/>
          <w:szCs w:val="22"/>
        </w:rPr>
      </w:pPr>
    </w:p>
    <w:p w:rsidRPr="00072C87" w:rsidR="002B4BF5" w:rsidRDefault="002B4BF5" w14:paraId="0CC6CA27" w14:textId="44FF3854">
      <w:pPr>
        <w:rPr>
          <w:rFonts w:cs="Arial"/>
          <w:b/>
          <w:szCs w:val="22"/>
        </w:rPr>
      </w:pPr>
      <w:r w:rsidRPr="00072C87">
        <w:rPr>
          <w:rFonts w:cs="Arial"/>
          <w:b/>
          <w:szCs w:val="22"/>
        </w:rPr>
        <w:t>Submission of Financial Forecasts</w:t>
      </w:r>
    </w:p>
    <w:p w:rsidRPr="00072C87" w:rsidR="002B4BF5" w:rsidRDefault="002B4BF5" w14:paraId="4145DEF5" w14:textId="77777777">
      <w:pPr>
        <w:rPr>
          <w:rFonts w:cs="Arial"/>
          <w:szCs w:val="22"/>
        </w:rPr>
      </w:pPr>
    </w:p>
    <w:p w:rsidRPr="00072C87" w:rsidR="002B4BF5" w:rsidRDefault="00B769D5" w14:paraId="30873DF6" w14:textId="29042861">
      <w:pPr>
        <w:rPr>
          <w:rFonts w:cs="Arial"/>
          <w:i/>
          <w:szCs w:val="22"/>
        </w:rPr>
      </w:pPr>
      <w:r>
        <w:rPr>
          <w:rFonts w:cs="Arial"/>
          <w:szCs w:val="22"/>
        </w:rPr>
        <w:t xml:space="preserve">Schools must submit a three-year budget forecast to the Local Authority by 31 May </w:t>
      </w:r>
      <w:r w:rsidR="001E547C">
        <w:rPr>
          <w:rFonts w:cs="Arial"/>
          <w:szCs w:val="22"/>
        </w:rPr>
        <w:t>ea</w:t>
      </w:r>
      <w:r>
        <w:rPr>
          <w:rFonts w:cs="Arial"/>
          <w:szCs w:val="22"/>
        </w:rPr>
        <w:t xml:space="preserve">ch year. </w:t>
      </w:r>
      <w:r w:rsidRPr="00072C87" w:rsidR="002B4BF5">
        <w:rPr>
          <w:rFonts w:cs="Arial"/>
          <w:szCs w:val="22"/>
        </w:rPr>
        <w:t>The</w:t>
      </w:r>
      <w:r>
        <w:rPr>
          <w:rFonts w:cs="Arial"/>
          <w:szCs w:val="22"/>
        </w:rPr>
        <w:t xml:space="preserve">y </w:t>
      </w:r>
      <w:r w:rsidRPr="008D1DF6" w:rsidR="00840950">
        <w:rPr>
          <w:rFonts w:cs="Arial"/>
          <w:szCs w:val="22"/>
        </w:rPr>
        <w:t xml:space="preserve">could be used as evidence to support the </w:t>
      </w:r>
      <w:r w:rsidRPr="008D1DF6">
        <w:rPr>
          <w:rFonts w:cs="Arial"/>
          <w:szCs w:val="22"/>
        </w:rPr>
        <w:t xml:space="preserve">local </w:t>
      </w:r>
      <w:r w:rsidRPr="008D1DF6" w:rsidR="00840950">
        <w:rPr>
          <w:rFonts w:cs="Arial"/>
          <w:szCs w:val="22"/>
        </w:rPr>
        <w:t xml:space="preserve">authority’s assessment of Schools Financial Value </w:t>
      </w:r>
      <w:r w:rsidRPr="008D1DF6" w:rsidR="00A450DF">
        <w:rPr>
          <w:rFonts w:cs="Arial"/>
          <w:szCs w:val="22"/>
        </w:rPr>
        <w:t>Standards.</w:t>
      </w:r>
      <w:r w:rsidRPr="00072C87" w:rsidR="002B4BF5">
        <w:rPr>
          <w:rFonts w:cs="Arial"/>
          <w:szCs w:val="22"/>
        </w:rPr>
        <w:t xml:space="preserve">  </w:t>
      </w:r>
    </w:p>
    <w:p w:rsidRPr="00072C87" w:rsidR="002B4BF5" w:rsidRDefault="002B4BF5" w14:paraId="4F60E1DB" w14:textId="77777777">
      <w:pPr>
        <w:numPr>
          <w:ilvl w:val="12"/>
          <w:numId w:val="0"/>
        </w:numPr>
        <w:jc w:val="both"/>
        <w:rPr>
          <w:rFonts w:cs="Arial"/>
          <w:b/>
          <w:szCs w:val="22"/>
        </w:rPr>
      </w:pPr>
    </w:p>
    <w:p w:rsidRPr="00072C87" w:rsidR="00804FF5" w:rsidRDefault="00DF0EC9" w14:paraId="52C56014" w14:textId="77777777">
      <w:pPr>
        <w:numPr>
          <w:ilvl w:val="12"/>
          <w:numId w:val="0"/>
        </w:numPr>
        <w:jc w:val="both"/>
        <w:rPr>
          <w:rFonts w:cs="Arial"/>
          <w:b/>
          <w:bCs/>
          <w:szCs w:val="22"/>
        </w:rPr>
      </w:pPr>
      <w:r w:rsidRPr="00072C87">
        <w:rPr>
          <w:rFonts w:cs="Arial"/>
          <w:b/>
          <w:szCs w:val="22"/>
        </w:rPr>
        <w:t>4</w:t>
      </w:r>
      <w:r w:rsidRPr="00072C87" w:rsidR="002B4BF5">
        <w:rPr>
          <w:rFonts w:cs="Arial"/>
          <w:b/>
          <w:szCs w:val="22"/>
        </w:rPr>
        <w:t xml:space="preserve">.4 </w:t>
      </w:r>
      <w:r w:rsidR="005A4EDC">
        <w:rPr>
          <w:rFonts w:cs="Arial"/>
          <w:b/>
          <w:szCs w:val="22"/>
        </w:rPr>
        <w:t>School Resource Management</w:t>
      </w:r>
      <w:r w:rsidRPr="00072C87" w:rsidR="00804FF5">
        <w:rPr>
          <w:rFonts w:cs="Arial"/>
          <w:b/>
          <w:bCs/>
          <w:szCs w:val="22"/>
        </w:rPr>
        <w:t xml:space="preserve"> </w:t>
      </w:r>
    </w:p>
    <w:p w:rsidR="00804FF5" w:rsidRDefault="00804FF5" w14:paraId="7903D114" w14:textId="5AAFD668">
      <w:pPr>
        <w:numPr>
          <w:ilvl w:val="12"/>
          <w:numId w:val="0"/>
        </w:numPr>
        <w:jc w:val="both"/>
        <w:rPr>
          <w:rFonts w:cs="Arial"/>
          <w:b/>
          <w:bCs/>
          <w:szCs w:val="22"/>
        </w:rPr>
      </w:pPr>
    </w:p>
    <w:p w:rsidR="00B769D5" w:rsidRDefault="00B769D5" w14:paraId="26C13544" w14:textId="7697FD5B">
      <w:pPr>
        <w:numPr>
          <w:ilvl w:val="12"/>
          <w:numId w:val="0"/>
        </w:numPr>
        <w:jc w:val="both"/>
        <w:rPr>
          <w:rFonts w:cs="Arial"/>
          <w:b/>
          <w:bCs/>
          <w:szCs w:val="22"/>
        </w:rPr>
      </w:pPr>
      <w:r>
        <w:rPr>
          <w:rFonts w:cs="Arial"/>
          <w:b/>
          <w:bCs/>
          <w:szCs w:val="22"/>
        </w:rPr>
        <w:t>Schools are required to manage their resources to maximise pupil outcomes.</w:t>
      </w:r>
    </w:p>
    <w:p w:rsidRPr="00072C87" w:rsidR="00B769D5" w:rsidRDefault="00B769D5" w14:paraId="3FDF95ED" w14:textId="77777777">
      <w:pPr>
        <w:numPr>
          <w:ilvl w:val="12"/>
          <w:numId w:val="0"/>
        </w:numPr>
        <w:jc w:val="both"/>
        <w:rPr>
          <w:rFonts w:cs="Arial"/>
          <w:b/>
          <w:bCs/>
          <w:szCs w:val="22"/>
        </w:rPr>
      </w:pPr>
    </w:p>
    <w:p w:rsidRPr="00072C87" w:rsidR="00804FF5" w:rsidP="00804FF5" w:rsidRDefault="00804FF5" w14:paraId="2278E919" w14:textId="44392AEC">
      <w:pPr>
        <w:jc w:val="both"/>
        <w:rPr>
          <w:rFonts w:cs="Arial"/>
          <w:bCs/>
          <w:szCs w:val="22"/>
        </w:rPr>
      </w:pPr>
      <w:r w:rsidRPr="00072C87">
        <w:rPr>
          <w:rFonts w:cs="Arial"/>
          <w:bCs/>
          <w:szCs w:val="22"/>
        </w:rPr>
        <w:t xml:space="preserve">Schools must seek to </w:t>
      </w:r>
      <w:r w:rsidR="00B769D5">
        <w:rPr>
          <w:rFonts w:cs="Arial"/>
          <w:bCs/>
          <w:szCs w:val="22"/>
        </w:rPr>
        <w:t xml:space="preserve">achieve </w:t>
      </w:r>
      <w:r w:rsidR="005A4EDC">
        <w:rPr>
          <w:rFonts w:cs="Arial"/>
          <w:bCs/>
          <w:szCs w:val="22"/>
        </w:rPr>
        <w:t>effective management of resources</w:t>
      </w:r>
      <w:r w:rsidRPr="00072C87">
        <w:rPr>
          <w:rFonts w:cs="Arial"/>
          <w:bCs/>
          <w:szCs w:val="22"/>
        </w:rPr>
        <w:t xml:space="preserve"> and value for money, to optimise the use of their resources and to invest in teaching and learning, </w:t>
      </w:r>
      <w:proofErr w:type="gramStart"/>
      <w:r w:rsidRPr="00072C87">
        <w:rPr>
          <w:rFonts w:cs="Arial"/>
          <w:bCs/>
          <w:szCs w:val="22"/>
        </w:rPr>
        <w:t>taking into account</w:t>
      </w:r>
      <w:proofErr w:type="gramEnd"/>
      <w:r w:rsidRPr="00072C87">
        <w:rPr>
          <w:rFonts w:cs="Arial"/>
          <w:bCs/>
          <w:szCs w:val="22"/>
        </w:rPr>
        <w:t xml:space="preserve"> the </w:t>
      </w:r>
      <w:r w:rsidR="00B769D5">
        <w:rPr>
          <w:rFonts w:cs="Arial"/>
          <w:bCs/>
          <w:szCs w:val="22"/>
        </w:rPr>
        <w:t xml:space="preserve">Local </w:t>
      </w:r>
      <w:r w:rsidRPr="00072C87">
        <w:rPr>
          <w:rFonts w:cs="Arial"/>
          <w:bCs/>
          <w:szCs w:val="22"/>
        </w:rPr>
        <w:t xml:space="preserve">Authority’s purchasing, tendering and contracting requirements. </w:t>
      </w:r>
    </w:p>
    <w:p w:rsidRPr="00072C87" w:rsidR="00804FF5" w:rsidP="00804FF5" w:rsidRDefault="00804FF5" w14:paraId="13932F3D" w14:textId="77777777">
      <w:pPr>
        <w:jc w:val="both"/>
        <w:rPr>
          <w:rFonts w:cs="Arial"/>
          <w:bCs/>
          <w:szCs w:val="22"/>
        </w:rPr>
      </w:pPr>
    </w:p>
    <w:p w:rsidRPr="00072C87" w:rsidR="00F121F2" w:rsidP="00804FF5" w:rsidRDefault="00804FF5" w14:paraId="1087F1C2" w14:textId="50A7E113">
      <w:pPr>
        <w:jc w:val="both"/>
        <w:rPr>
          <w:rFonts w:cs="Arial"/>
          <w:color w:val="000000"/>
          <w:szCs w:val="22"/>
        </w:rPr>
      </w:pPr>
      <w:r w:rsidRPr="00072C87">
        <w:rPr>
          <w:rFonts w:cs="Arial"/>
          <w:color w:val="000000"/>
          <w:szCs w:val="22"/>
        </w:rPr>
        <w:t xml:space="preserve">It is for heads and governors to determine at school level how to </w:t>
      </w:r>
      <w:r w:rsidR="00B769D5">
        <w:rPr>
          <w:rFonts w:cs="Arial"/>
          <w:color w:val="000000"/>
          <w:szCs w:val="22"/>
        </w:rPr>
        <w:t xml:space="preserve">optimise the use of resources and maximise </w:t>
      </w:r>
      <w:r w:rsidRPr="00072C87">
        <w:rPr>
          <w:rFonts w:cs="Arial"/>
          <w:color w:val="000000"/>
          <w:szCs w:val="22"/>
        </w:rPr>
        <w:t>value for money.</w:t>
      </w:r>
      <w:r w:rsidRPr="00072C87" w:rsidR="00B60006">
        <w:rPr>
          <w:rFonts w:cs="Arial"/>
          <w:i/>
          <w:iCs/>
          <w:szCs w:val="22"/>
        </w:rPr>
        <w:t xml:space="preserve"> </w:t>
      </w:r>
      <w:r w:rsidRPr="00072C87" w:rsidR="00F121F2">
        <w:rPr>
          <w:rFonts w:cs="Arial"/>
          <w:iCs/>
          <w:szCs w:val="22"/>
        </w:rPr>
        <w:t xml:space="preserve">There are significant variations in </w:t>
      </w:r>
      <w:r w:rsidR="00B769D5">
        <w:rPr>
          <w:rFonts w:cs="Arial"/>
          <w:iCs/>
          <w:szCs w:val="22"/>
        </w:rPr>
        <w:t xml:space="preserve">effective management of resources </w:t>
      </w:r>
      <w:r w:rsidRPr="00072C87" w:rsidR="00F121F2">
        <w:rPr>
          <w:rFonts w:cs="Arial"/>
          <w:iCs/>
          <w:szCs w:val="22"/>
        </w:rPr>
        <w:t>between similar schools, and so it is important for schools to review their current expenditure, compare it to other schools and think about how to make improvements.</w:t>
      </w:r>
    </w:p>
    <w:p w:rsidRPr="00072C87" w:rsidR="002B4BF5" w:rsidRDefault="002B4BF5" w14:paraId="53846977" w14:textId="77777777">
      <w:pPr>
        <w:numPr>
          <w:ilvl w:val="12"/>
          <w:numId w:val="0"/>
        </w:numPr>
        <w:jc w:val="both"/>
        <w:rPr>
          <w:rFonts w:cs="Arial"/>
          <w:b/>
          <w:szCs w:val="22"/>
        </w:rPr>
      </w:pPr>
    </w:p>
    <w:p w:rsidRPr="00072C87" w:rsidR="002B4BF5" w:rsidRDefault="00DF0EC9" w14:paraId="19CEEC0D" w14:textId="77777777">
      <w:pPr>
        <w:numPr>
          <w:ilvl w:val="12"/>
          <w:numId w:val="0"/>
        </w:numPr>
        <w:jc w:val="both"/>
        <w:rPr>
          <w:rFonts w:cs="Arial"/>
          <w:szCs w:val="22"/>
        </w:rPr>
      </w:pPr>
      <w:r w:rsidRPr="00072C87">
        <w:rPr>
          <w:rFonts w:cs="Arial"/>
          <w:b/>
          <w:szCs w:val="22"/>
        </w:rPr>
        <w:t>4</w:t>
      </w:r>
      <w:r w:rsidRPr="00072C87" w:rsidR="002B4BF5">
        <w:rPr>
          <w:rFonts w:cs="Arial"/>
          <w:b/>
          <w:szCs w:val="22"/>
        </w:rPr>
        <w:t>.5 Virement</w:t>
      </w:r>
    </w:p>
    <w:p w:rsidRPr="00072C87" w:rsidR="002B4BF5" w:rsidRDefault="002B4BF5" w14:paraId="32425ED4" w14:textId="77777777">
      <w:pPr>
        <w:numPr>
          <w:ilvl w:val="12"/>
          <w:numId w:val="0"/>
        </w:numPr>
        <w:jc w:val="both"/>
        <w:rPr>
          <w:rFonts w:cs="Arial"/>
          <w:szCs w:val="22"/>
        </w:rPr>
      </w:pPr>
    </w:p>
    <w:p w:rsidRPr="00072C87" w:rsidR="002B4BF5" w:rsidRDefault="002B4BF5" w14:paraId="373CB605" w14:textId="411A5D1C">
      <w:pPr>
        <w:numPr>
          <w:ilvl w:val="12"/>
          <w:numId w:val="0"/>
        </w:numPr>
        <w:jc w:val="both"/>
        <w:rPr>
          <w:rFonts w:cs="Arial"/>
          <w:szCs w:val="22"/>
        </w:rPr>
      </w:pPr>
      <w:r w:rsidRPr="00072C87">
        <w:rPr>
          <w:rFonts w:cs="Arial"/>
          <w:szCs w:val="22"/>
        </w:rPr>
        <w:t xml:space="preserve">Schools are free to </w:t>
      </w:r>
      <w:proofErr w:type="spellStart"/>
      <w:r w:rsidRPr="00072C87">
        <w:rPr>
          <w:rFonts w:cs="Arial"/>
          <w:szCs w:val="22"/>
        </w:rPr>
        <w:t>vire</w:t>
      </w:r>
      <w:proofErr w:type="spellEnd"/>
      <w:r w:rsidRPr="00072C87">
        <w:rPr>
          <w:rFonts w:cs="Arial"/>
          <w:szCs w:val="22"/>
        </w:rPr>
        <w:t xml:space="preserve"> between budget heads in the expenditure of their budget </w:t>
      </w:r>
      <w:proofErr w:type="gramStart"/>
      <w:r w:rsidRPr="00072C87">
        <w:rPr>
          <w:rFonts w:cs="Arial"/>
          <w:szCs w:val="22"/>
        </w:rPr>
        <w:t>shares</w:t>
      </w:r>
      <w:proofErr w:type="gramEnd"/>
      <w:r w:rsidRPr="00072C87">
        <w:rPr>
          <w:rFonts w:cs="Arial"/>
          <w:szCs w:val="22"/>
        </w:rPr>
        <w:t xml:space="preserve"> but governors are advised to establish criteria for virements and financial limits above which the approval of the governors is required. To ensure accurate monitoring of schools’ budgets the virement pro-forma supplied must be completed by schools and submitted to the L</w:t>
      </w:r>
      <w:r w:rsidR="00B769D5">
        <w:rPr>
          <w:rFonts w:cs="Arial"/>
          <w:szCs w:val="22"/>
        </w:rPr>
        <w:t xml:space="preserve">ocal </w:t>
      </w:r>
      <w:r w:rsidRPr="00072C87">
        <w:rPr>
          <w:rFonts w:cs="Arial"/>
          <w:szCs w:val="22"/>
        </w:rPr>
        <w:t>A</w:t>
      </w:r>
      <w:r w:rsidR="00B769D5">
        <w:rPr>
          <w:rFonts w:cs="Arial"/>
          <w:szCs w:val="22"/>
        </w:rPr>
        <w:t>uthority</w:t>
      </w:r>
      <w:r w:rsidRPr="00072C87">
        <w:rPr>
          <w:rFonts w:cs="Arial"/>
          <w:szCs w:val="22"/>
        </w:rPr>
        <w:t>.</w:t>
      </w:r>
    </w:p>
    <w:p w:rsidR="00E11277" w:rsidP="002F657B" w:rsidRDefault="00E11277" w14:paraId="6DCFE578" w14:textId="77777777">
      <w:pPr>
        <w:rPr>
          <w:rFonts w:cs="Arial"/>
          <w:b/>
          <w:szCs w:val="22"/>
        </w:rPr>
      </w:pPr>
    </w:p>
    <w:p w:rsidRPr="00072C87" w:rsidR="002B4BF5" w:rsidP="002F657B" w:rsidRDefault="00DF0EC9" w14:paraId="5BA323BA" w14:textId="77777777">
      <w:pPr>
        <w:rPr>
          <w:rFonts w:cs="Arial"/>
          <w:szCs w:val="22"/>
        </w:rPr>
      </w:pPr>
      <w:r w:rsidRPr="00072C87">
        <w:rPr>
          <w:rFonts w:cs="Arial"/>
          <w:b/>
          <w:szCs w:val="22"/>
        </w:rPr>
        <w:t>4</w:t>
      </w:r>
      <w:r w:rsidRPr="00072C87" w:rsidR="002B4BF5">
        <w:rPr>
          <w:rFonts w:cs="Arial"/>
          <w:b/>
          <w:szCs w:val="22"/>
        </w:rPr>
        <w:t>.6 Audit: General</w:t>
      </w:r>
    </w:p>
    <w:p w:rsidRPr="00072C87" w:rsidR="002B4BF5" w:rsidRDefault="002B4BF5" w14:paraId="1C9E8F95" w14:textId="77777777">
      <w:pPr>
        <w:numPr>
          <w:ilvl w:val="12"/>
          <w:numId w:val="0"/>
        </w:numPr>
        <w:jc w:val="both"/>
        <w:rPr>
          <w:rFonts w:cs="Arial"/>
          <w:szCs w:val="22"/>
        </w:rPr>
      </w:pPr>
    </w:p>
    <w:p w:rsidRPr="00072C87" w:rsidR="002B4BF5" w:rsidRDefault="002B4BF5" w14:paraId="09F70805" w14:textId="6697B051">
      <w:pPr>
        <w:numPr>
          <w:ilvl w:val="12"/>
          <w:numId w:val="0"/>
        </w:numPr>
        <w:jc w:val="both"/>
        <w:rPr>
          <w:rFonts w:cs="Arial"/>
          <w:szCs w:val="22"/>
        </w:rPr>
      </w:pPr>
      <w:r w:rsidRPr="00072C87">
        <w:rPr>
          <w:rFonts w:cs="Arial"/>
          <w:szCs w:val="22"/>
        </w:rPr>
        <w:t xml:space="preserve">Schools are required to co-operate both with auditors employed by the local authority (internal audit) and </w:t>
      </w:r>
      <w:r w:rsidR="00FD4816">
        <w:rPr>
          <w:rFonts w:cs="Arial"/>
          <w:szCs w:val="22"/>
        </w:rPr>
        <w:t xml:space="preserve">the Local Authority’s external auditors as determined by the Local Audit and Accountability Act 2014 </w:t>
      </w:r>
      <w:r w:rsidRPr="00072C87">
        <w:rPr>
          <w:rFonts w:cs="Arial"/>
          <w:szCs w:val="22"/>
        </w:rPr>
        <w:t>(external audit). Schools are required to provide access to the schools’ records for both internal and external auditors.</w:t>
      </w:r>
    </w:p>
    <w:p w:rsidRPr="00072C87" w:rsidR="002B4BF5" w:rsidRDefault="002B4BF5" w14:paraId="64FB66D4" w14:textId="77777777">
      <w:pPr>
        <w:numPr>
          <w:ilvl w:val="12"/>
          <w:numId w:val="0"/>
        </w:numPr>
        <w:jc w:val="both"/>
        <w:rPr>
          <w:rFonts w:cs="Arial"/>
          <w:szCs w:val="22"/>
        </w:rPr>
      </w:pPr>
    </w:p>
    <w:p w:rsidRPr="00072C87" w:rsidR="002B4BF5" w:rsidRDefault="002B4BF5" w14:paraId="1BA4CA01" w14:textId="6453FECC">
      <w:pPr>
        <w:numPr>
          <w:ilvl w:val="12"/>
          <w:numId w:val="0"/>
        </w:numPr>
        <w:jc w:val="both"/>
        <w:rPr>
          <w:rFonts w:cs="Arial"/>
          <w:szCs w:val="22"/>
        </w:rPr>
      </w:pPr>
      <w:r w:rsidRPr="00072C87">
        <w:rPr>
          <w:rFonts w:cs="Arial"/>
          <w:szCs w:val="22"/>
        </w:rPr>
        <w:t xml:space="preserve">All schools come within the internal audit regime determined by the LA as set out in Finance and Contract </w:t>
      </w:r>
      <w:r w:rsidRPr="00072C87" w:rsidR="002F657B">
        <w:rPr>
          <w:rFonts w:cs="Arial"/>
          <w:szCs w:val="22"/>
        </w:rPr>
        <w:t xml:space="preserve">Procurement </w:t>
      </w:r>
      <w:r w:rsidRPr="00072C87">
        <w:rPr>
          <w:rFonts w:cs="Arial"/>
          <w:szCs w:val="22"/>
        </w:rPr>
        <w:t>Regulations</w:t>
      </w:r>
      <w:r w:rsidRPr="00072C87">
        <w:rPr>
          <w:rFonts w:cs="Arial"/>
          <w:i/>
          <w:szCs w:val="22"/>
        </w:rPr>
        <w:t xml:space="preserve"> </w:t>
      </w:r>
      <w:r w:rsidRPr="00072C87">
        <w:rPr>
          <w:rFonts w:cs="Arial"/>
          <w:szCs w:val="22"/>
        </w:rPr>
        <w:t>12.1.9 and within</w:t>
      </w:r>
      <w:r w:rsidRPr="00072C87">
        <w:rPr>
          <w:rFonts w:cs="Arial"/>
          <w:b/>
          <w:szCs w:val="22"/>
        </w:rPr>
        <w:t xml:space="preserve"> </w:t>
      </w:r>
      <w:r w:rsidRPr="00072C87">
        <w:rPr>
          <w:rFonts w:cs="Arial"/>
          <w:szCs w:val="22"/>
        </w:rPr>
        <w:t xml:space="preserve">the LA external audit regime as determined by the </w:t>
      </w:r>
      <w:r w:rsidR="007E745E">
        <w:rPr>
          <w:rFonts w:cs="Arial"/>
          <w:szCs w:val="22"/>
        </w:rPr>
        <w:t>Local Audit and Accountability Act 2014</w:t>
      </w:r>
      <w:r w:rsidRPr="00072C87">
        <w:rPr>
          <w:rFonts w:cs="Arial"/>
          <w:szCs w:val="22"/>
        </w:rPr>
        <w:t>.</w:t>
      </w:r>
    </w:p>
    <w:p w:rsidRPr="00072C87" w:rsidR="002B4BF5" w:rsidRDefault="002B4BF5" w14:paraId="1BE64CED" w14:textId="77777777">
      <w:pPr>
        <w:numPr>
          <w:ilvl w:val="12"/>
          <w:numId w:val="0"/>
        </w:numPr>
        <w:jc w:val="both"/>
        <w:rPr>
          <w:rFonts w:cs="Arial"/>
          <w:szCs w:val="22"/>
        </w:rPr>
      </w:pPr>
    </w:p>
    <w:p w:rsidRPr="00072C87" w:rsidR="002B4BF5" w:rsidRDefault="00DF0EC9" w14:paraId="6D21DB4A" w14:textId="77777777">
      <w:pPr>
        <w:numPr>
          <w:ilvl w:val="12"/>
          <w:numId w:val="0"/>
        </w:numPr>
        <w:jc w:val="both"/>
        <w:rPr>
          <w:rFonts w:cs="Arial"/>
          <w:b/>
          <w:szCs w:val="22"/>
        </w:rPr>
      </w:pPr>
      <w:r w:rsidRPr="00072C87">
        <w:rPr>
          <w:rFonts w:cs="Arial"/>
          <w:b/>
          <w:szCs w:val="22"/>
        </w:rPr>
        <w:t>4</w:t>
      </w:r>
      <w:r w:rsidRPr="00072C87" w:rsidR="002B4BF5">
        <w:rPr>
          <w:rFonts w:cs="Arial"/>
          <w:b/>
          <w:szCs w:val="22"/>
        </w:rPr>
        <w:t>.7 Separate external audits</w:t>
      </w:r>
    </w:p>
    <w:p w:rsidRPr="00072C87" w:rsidR="002B4BF5" w:rsidRDefault="002B4BF5" w14:paraId="46E692C1" w14:textId="77777777">
      <w:pPr>
        <w:numPr>
          <w:ilvl w:val="12"/>
          <w:numId w:val="0"/>
        </w:numPr>
        <w:jc w:val="both"/>
        <w:rPr>
          <w:rFonts w:cs="Arial"/>
          <w:szCs w:val="22"/>
        </w:rPr>
      </w:pPr>
    </w:p>
    <w:p w:rsidRPr="00072C87" w:rsidR="002B4BF5" w:rsidRDefault="002B4BF5" w14:paraId="1698CD1C" w14:textId="2111DFCF">
      <w:pPr>
        <w:numPr>
          <w:ilvl w:val="12"/>
          <w:numId w:val="0"/>
        </w:numPr>
        <w:jc w:val="both"/>
        <w:rPr>
          <w:rFonts w:cs="Arial"/>
          <w:szCs w:val="22"/>
        </w:rPr>
      </w:pPr>
      <w:r w:rsidRPr="00072C87">
        <w:rPr>
          <w:rFonts w:cs="Arial"/>
          <w:szCs w:val="22"/>
        </w:rPr>
        <w:t xml:space="preserve">In instances where a school wishes to seek an additional source of assurance at its own expense, a governing body is permitted to spend funds from its budget share to obtain external audit certification of its accounts, separate from any LA internal or external audit process. </w:t>
      </w:r>
      <w:r w:rsidR="007E745E">
        <w:rPr>
          <w:rFonts w:cs="Arial"/>
          <w:szCs w:val="22"/>
        </w:rPr>
        <w:t xml:space="preserve">There is no expectation by the Secretary of State that routine annual external audit at school level of budget share expenditure should be a usual feature of the funding system. </w:t>
      </w:r>
      <w:r w:rsidRPr="00072C87">
        <w:rPr>
          <w:rFonts w:cs="Arial"/>
          <w:szCs w:val="22"/>
        </w:rPr>
        <w:t xml:space="preserve">Where a school chooses to seek such an additional audit it does not remove the requirement that the school must also co-operate with the LA’s internal and external auditors. Any external audit commissioned by the school would have to </w:t>
      </w:r>
      <w:proofErr w:type="gramStart"/>
      <w:r w:rsidRPr="00072C87">
        <w:rPr>
          <w:rFonts w:cs="Arial"/>
          <w:szCs w:val="22"/>
        </w:rPr>
        <w:t>take into account</w:t>
      </w:r>
      <w:proofErr w:type="gramEnd"/>
      <w:r w:rsidRPr="00072C87">
        <w:rPr>
          <w:rFonts w:cs="Arial"/>
          <w:szCs w:val="22"/>
        </w:rPr>
        <w:t xml:space="preserve"> the status of the school as a spender of LA funds.</w:t>
      </w:r>
    </w:p>
    <w:p w:rsidRPr="00072C87" w:rsidR="002B4BF5" w:rsidRDefault="002B4BF5" w14:paraId="7F015A39" w14:textId="77777777">
      <w:pPr>
        <w:numPr>
          <w:ilvl w:val="12"/>
          <w:numId w:val="0"/>
        </w:numPr>
        <w:jc w:val="both"/>
        <w:rPr>
          <w:rFonts w:cs="Arial"/>
          <w:b/>
          <w:szCs w:val="22"/>
        </w:rPr>
      </w:pPr>
    </w:p>
    <w:p w:rsidRPr="00072C87" w:rsidR="002B4BF5" w:rsidRDefault="00DF0EC9" w14:paraId="71EF3F9B" w14:textId="77777777">
      <w:pPr>
        <w:numPr>
          <w:ilvl w:val="12"/>
          <w:numId w:val="0"/>
        </w:numPr>
        <w:jc w:val="both"/>
        <w:rPr>
          <w:rFonts w:cs="Arial"/>
          <w:szCs w:val="22"/>
        </w:rPr>
      </w:pPr>
      <w:r w:rsidRPr="00072C87">
        <w:rPr>
          <w:rFonts w:cs="Arial"/>
          <w:b/>
          <w:szCs w:val="22"/>
        </w:rPr>
        <w:t>4</w:t>
      </w:r>
      <w:r w:rsidRPr="00072C87" w:rsidR="002B4BF5">
        <w:rPr>
          <w:rFonts w:cs="Arial"/>
          <w:b/>
          <w:szCs w:val="22"/>
        </w:rPr>
        <w:t>.8 Audit of voluntary and private funds</w:t>
      </w:r>
    </w:p>
    <w:p w:rsidRPr="00072C87" w:rsidR="002B4BF5" w:rsidRDefault="002B4BF5" w14:paraId="026803BD" w14:textId="77777777">
      <w:pPr>
        <w:numPr>
          <w:ilvl w:val="12"/>
          <w:numId w:val="0"/>
        </w:numPr>
        <w:jc w:val="both"/>
        <w:rPr>
          <w:rFonts w:cs="Arial"/>
          <w:szCs w:val="22"/>
        </w:rPr>
      </w:pPr>
    </w:p>
    <w:p w:rsidR="002B4BF5" w:rsidRDefault="002B4BF5" w14:paraId="6B6428D3" w14:textId="1F30A896">
      <w:pPr>
        <w:numPr>
          <w:ilvl w:val="12"/>
          <w:numId w:val="0"/>
        </w:numPr>
        <w:jc w:val="both"/>
        <w:rPr>
          <w:rFonts w:cs="Arial"/>
          <w:szCs w:val="22"/>
        </w:rPr>
      </w:pPr>
      <w:r w:rsidRPr="00072C87">
        <w:rPr>
          <w:rFonts w:cs="Arial"/>
          <w:szCs w:val="22"/>
        </w:rPr>
        <w:t xml:space="preserve">In addition to the normal internal and external audits, schools must provide audit certificates to the LA in respect of any voluntary and private funds they hold and of the accounts of any trading organisations controlled by the school. These should be submitted to the LA within 6 months of the accounting year-end. </w:t>
      </w:r>
    </w:p>
    <w:p w:rsidR="007E745E" w:rsidRDefault="007E745E" w14:paraId="28C057FD" w14:textId="30B432C9">
      <w:pPr>
        <w:numPr>
          <w:ilvl w:val="12"/>
          <w:numId w:val="0"/>
        </w:numPr>
        <w:jc w:val="both"/>
        <w:rPr>
          <w:rFonts w:cs="Arial"/>
          <w:szCs w:val="22"/>
        </w:rPr>
      </w:pPr>
    </w:p>
    <w:p w:rsidR="007E745E" w:rsidRDefault="007E745E" w14:paraId="311F5F09" w14:textId="77777777">
      <w:pPr>
        <w:numPr>
          <w:ilvl w:val="12"/>
          <w:numId w:val="0"/>
        </w:numPr>
        <w:jc w:val="both"/>
        <w:rPr>
          <w:rFonts w:cs="Arial"/>
          <w:szCs w:val="22"/>
        </w:rPr>
      </w:pPr>
      <w:r>
        <w:rPr>
          <w:rFonts w:cs="Arial"/>
          <w:szCs w:val="22"/>
        </w:rPr>
        <w:t>The purpose is to allow the local authority to satisfy itself that public funds are not being misused.</w:t>
      </w:r>
    </w:p>
    <w:p w:rsidR="007E745E" w:rsidRDefault="007E745E" w14:paraId="28E8FC89" w14:textId="77777777">
      <w:pPr>
        <w:numPr>
          <w:ilvl w:val="12"/>
          <w:numId w:val="0"/>
        </w:numPr>
        <w:jc w:val="both"/>
        <w:rPr>
          <w:rFonts w:cs="Arial"/>
          <w:szCs w:val="22"/>
        </w:rPr>
      </w:pPr>
    </w:p>
    <w:p w:rsidRPr="007E745E" w:rsidR="007E745E" w:rsidRDefault="007E745E" w14:paraId="0C0D26AF" w14:textId="3D3ABD91">
      <w:pPr>
        <w:numPr>
          <w:ilvl w:val="12"/>
          <w:numId w:val="0"/>
        </w:numPr>
        <w:jc w:val="both"/>
        <w:rPr>
          <w:rFonts w:cs="Arial"/>
          <w:szCs w:val="22"/>
        </w:rPr>
      </w:pPr>
      <w:r w:rsidRPr="008D1DF6">
        <w:rPr>
          <w:rFonts w:cs="Arial"/>
          <w:color w:val="0B0C0C"/>
          <w:szCs w:val="22"/>
          <w:shd w:val="clear" w:color="auto" w:fill="FFFFFF"/>
        </w:rPr>
        <w:t xml:space="preserve">A school refusing to provide audit certificates to the local authority as required by the scheme is in breach of the scheme and the authority can </w:t>
      </w:r>
      <w:proofErr w:type="gramStart"/>
      <w:r w:rsidRPr="008D1DF6">
        <w:rPr>
          <w:rFonts w:cs="Arial"/>
          <w:color w:val="0B0C0C"/>
          <w:szCs w:val="22"/>
          <w:shd w:val="clear" w:color="auto" w:fill="FFFFFF"/>
        </w:rPr>
        <w:t>take action</w:t>
      </w:r>
      <w:proofErr w:type="gramEnd"/>
      <w:r w:rsidRPr="008D1DF6">
        <w:rPr>
          <w:rFonts w:cs="Arial"/>
          <w:color w:val="0B0C0C"/>
          <w:szCs w:val="22"/>
          <w:shd w:val="clear" w:color="auto" w:fill="FFFFFF"/>
        </w:rPr>
        <w:t xml:space="preserve"> on that basis. Access to the accounts of such funds by other agencies is a matter for them. Any other requirement as to audit of such funds is a matter for those making the funds available, and any Charity Commission requirements</w:t>
      </w:r>
      <w:r>
        <w:rPr>
          <w:rFonts w:cs="Arial"/>
          <w:color w:val="0B0C0C"/>
          <w:szCs w:val="22"/>
          <w:shd w:val="clear" w:color="auto" w:fill="FFFFFF"/>
        </w:rPr>
        <w:t>.</w:t>
      </w:r>
      <w:r w:rsidRPr="007E745E">
        <w:rPr>
          <w:rFonts w:cs="Arial"/>
          <w:szCs w:val="22"/>
        </w:rPr>
        <w:t xml:space="preserve"> </w:t>
      </w:r>
    </w:p>
    <w:p w:rsidRPr="00072C87" w:rsidR="002B4BF5" w:rsidRDefault="002B4BF5" w14:paraId="7C7F0536" w14:textId="77777777">
      <w:pPr>
        <w:numPr>
          <w:ilvl w:val="12"/>
          <w:numId w:val="0"/>
        </w:numPr>
        <w:jc w:val="both"/>
        <w:rPr>
          <w:rFonts w:cs="Arial"/>
          <w:szCs w:val="22"/>
        </w:rPr>
      </w:pPr>
    </w:p>
    <w:p w:rsidR="0067775F" w:rsidRDefault="0067775F" w14:paraId="158E60F3" w14:textId="77777777">
      <w:pPr>
        <w:numPr>
          <w:ilvl w:val="12"/>
          <w:numId w:val="0"/>
        </w:numPr>
        <w:jc w:val="both"/>
        <w:rPr>
          <w:rFonts w:cs="Arial"/>
          <w:b/>
          <w:szCs w:val="22"/>
        </w:rPr>
      </w:pPr>
    </w:p>
    <w:p w:rsidRPr="00072C87" w:rsidR="002B4BF5" w:rsidRDefault="00DF0EC9" w14:paraId="2FF7E261" w14:textId="77305DE0">
      <w:pPr>
        <w:numPr>
          <w:ilvl w:val="12"/>
          <w:numId w:val="0"/>
        </w:numPr>
        <w:jc w:val="both"/>
        <w:rPr>
          <w:rFonts w:cs="Arial"/>
          <w:szCs w:val="22"/>
        </w:rPr>
      </w:pPr>
      <w:r w:rsidRPr="00072C87">
        <w:rPr>
          <w:rFonts w:cs="Arial"/>
          <w:b/>
          <w:szCs w:val="22"/>
        </w:rPr>
        <w:t>4</w:t>
      </w:r>
      <w:r w:rsidRPr="00072C87" w:rsidR="002B4BF5">
        <w:rPr>
          <w:rFonts w:cs="Arial"/>
          <w:b/>
          <w:szCs w:val="22"/>
        </w:rPr>
        <w:t>.9 Register of business interests</w:t>
      </w:r>
    </w:p>
    <w:p w:rsidRPr="00072C87" w:rsidR="002B4BF5" w:rsidRDefault="002B4BF5" w14:paraId="53B45D28" w14:textId="77777777">
      <w:pPr>
        <w:numPr>
          <w:ilvl w:val="12"/>
          <w:numId w:val="0"/>
        </w:numPr>
        <w:jc w:val="both"/>
        <w:rPr>
          <w:rFonts w:cs="Arial"/>
          <w:szCs w:val="22"/>
        </w:rPr>
      </w:pPr>
    </w:p>
    <w:p w:rsidRPr="00072C87" w:rsidR="00745E8F" w:rsidRDefault="002B4BF5" w14:paraId="4966B108" w14:textId="77777777">
      <w:pPr>
        <w:numPr>
          <w:ilvl w:val="12"/>
          <w:numId w:val="0"/>
        </w:numPr>
        <w:jc w:val="both"/>
        <w:rPr>
          <w:rFonts w:cs="Arial"/>
          <w:szCs w:val="22"/>
        </w:rPr>
      </w:pPr>
      <w:r w:rsidRPr="00072C87">
        <w:rPr>
          <w:rFonts w:cs="Arial"/>
          <w:szCs w:val="22"/>
        </w:rPr>
        <w:t xml:space="preserve">The governing body of each </w:t>
      </w:r>
      <w:r w:rsidRPr="00072C87" w:rsidR="00745E8F">
        <w:rPr>
          <w:rFonts w:cs="Arial"/>
          <w:szCs w:val="22"/>
        </w:rPr>
        <w:t xml:space="preserve">maintained </w:t>
      </w:r>
      <w:r w:rsidRPr="00072C87">
        <w:rPr>
          <w:rFonts w:cs="Arial"/>
          <w:szCs w:val="22"/>
        </w:rPr>
        <w:t xml:space="preserve">school is required to have a register which lists for each member of the governing body and the </w:t>
      </w:r>
      <w:r w:rsidRPr="00072C87" w:rsidR="00745E8F">
        <w:rPr>
          <w:rFonts w:cs="Arial"/>
          <w:szCs w:val="22"/>
        </w:rPr>
        <w:t>Headteacher:</w:t>
      </w:r>
    </w:p>
    <w:p w:rsidRPr="00072C87" w:rsidR="00745E8F" w:rsidRDefault="00745E8F" w14:paraId="03A25029" w14:textId="77777777">
      <w:pPr>
        <w:numPr>
          <w:ilvl w:val="12"/>
          <w:numId w:val="0"/>
        </w:numPr>
        <w:jc w:val="both"/>
        <w:rPr>
          <w:rFonts w:cs="Arial"/>
          <w:szCs w:val="22"/>
        </w:rPr>
      </w:pPr>
    </w:p>
    <w:p w:rsidRPr="00072C87" w:rsidR="00745E8F" w:rsidP="00745E8F" w:rsidRDefault="002B4BF5" w14:paraId="04E9D69E" w14:textId="77777777">
      <w:pPr>
        <w:pStyle w:val="ListParagraph"/>
        <w:numPr>
          <w:ilvl w:val="0"/>
          <w:numId w:val="49"/>
        </w:numPr>
        <w:jc w:val="both"/>
        <w:rPr>
          <w:rFonts w:cs="Arial"/>
          <w:szCs w:val="22"/>
        </w:rPr>
      </w:pPr>
      <w:r w:rsidRPr="00072C87">
        <w:rPr>
          <w:rFonts w:cs="Arial"/>
          <w:szCs w:val="22"/>
        </w:rPr>
        <w:t>any business interests they or any member of their immediate family have</w:t>
      </w:r>
    </w:p>
    <w:p w:rsidRPr="00072C87" w:rsidR="00745E8F" w:rsidP="00745E8F" w:rsidRDefault="00745E8F" w14:paraId="19DB14D6" w14:textId="2140AFCC">
      <w:pPr>
        <w:pStyle w:val="ListParagraph"/>
        <w:numPr>
          <w:ilvl w:val="0"/>
          <w:numId w:val="49"/>
        </w:numPr>
        <w:jc w:val="both"/>
        <w:rPr>
          <w:rFonts w:cs="Arial"/>
          <w:szCs w:val="22"/>
        </w:rPr>
      </w:pPr>
      <w:r w:rsidRPr="00072C87">
        <w:rPr>
          <w:rFonts w:cs="Arial"/>
          <w:szCs w:val="22"/>
        </w:rPr>
        <w:t>detail</w:t>
      </w:r>
      <w:r w:rsidR="00FE3A19">
        <w:rPr>
          <w:rFonts w:cs="Arial"/>
          <w:szCs w:val="22"/>
        </w:rPr>
        <w:t>s</w:t>
      </w:r>
      <w:r w:rsidRPr="00072C87">
        <w:rPr>
          <w:rFonts w:cs="Arial"/>
          <w:szCs w:val="22"/>
        </w:rPr>
        <w:t xml:space="preserve"> of any other educational establishments that they govern</w:t>
      </w:r>
    </w:p>
    <w:p w:rsidRPr="00072C87" w:rsidR="00745E8F" w:rsidP="00745E8F" w:rsidRDefault="00745E8F" w14:paraId="04BB1A61" w14:textId="77777777">
      <w:pPr>
        <w:pStyle w:val="ListParagraph"/>
        <w:numPr>
          <w:ilvl w:val="0"/>
          <w:numId w:val="49"/>
        </w:numPr>
        <w:jc w:val="both"/>
        <w:rPr>
          <w:rFonts w:cs="Arial"/>
          <w:szCs w:val="22"/>
        </w:rPr>
      </w:pPr>
      <w:r w:rsidRPr="00072C87">
        <w:rPr>
          <w:rFonts w:cs="Arial"/>
          <w:szCs w:val="22"/>
        </w:rPr>
        <w:t>any relationships between school staff and members of the governing body</w:t>
      </w:r>
    </w:p>
    <w:p w:rsidRPr="00072C87" w:rsidR="00745E8F" w:rsidP="00745E8F" w:rsidRDefault="00745E8F" w14:paraId="18EFBD67" w14:textId="77777777">
      <w:pPr>
        <w:jc w:val="both"/>
        <w:rPr>
          <w:rFonts w:cs="Arial"/>
          <w:szCs w:val="22"/>
        </w:rPr>
      </w:pPr>
    </w:p>
    <w:p w:rsidRPr="00072C87" w:rsidR="002B4BF5" w:rsidP="00745E8F" w:rsidRDefault="00FE3A19" w14:paraId="4041DACE" w14:textId="65E8FA6A">
      <w:pPr>
        <w:jc w:val="both"/>
        <w:rPr>
          <w:rFonts w:cs="Arial"/>
          <w:szCs w:val="22"/>
        </w:rPr>
      </w:pPr>
      <w:r>
        <w:rPr>
          <w:rFonts w:cs="Arial"/>
          <w:szCs w:val="22"/>
        </w:rPr>
        <w:t>T</w:t>
      </w:r>
      <w:r w:rsidRPr="00072C87" w:rsidR="002B4BF5">
        <w:rPr>
          <w:rFonts w:cs="Arial"/>
          <w:szCs w:val="22"/>
        </w:rPr>
        <w:t xml:space="preserve">he register </w:t>
      </w:r>
      <w:r>
        <w:rPr>
          <w:rFonts w:cs="Arial"/>
          <w:szCs w:val="22"/>
        </w:rPr>
        <w:t xml:space="preserve">must be kept </w:t>
      </w:r>
      <w:r w:rsidRPr="00072C87" w:rsidR="002B4BF5">
        <w:rPr>
          <w:rFonts w:cs="Arial"/>
          <w:szCs w:val="22"/>
        </w:rPr>
        <w:t>up to date with notification of changes and through annual review of entries, to make the register available for inspection by governors, staff and parents</w:t>
      </w:r>
      <w:r>
        <w:rPr>
          <w:rFonts w:cs="Arial"/>
          <w:szCs w:val="22"/>
        </w:rPr>
        <w:t>, and the local authority</w:t>
      </w:r>
      <w:r w:rsidRPr="00072C87" w:rsidR="006C7978">
        <w:rPr>
          <w:rFonts w:cs="Arial"/>
          <w:szCs w:val="22"/>
        </w:rPr>
        <w:t xml:space="preserve"> and to publish the register, for example on a publicly accessible website</w:t>
      </w:r>
      <w:r w:rsidRPr="00072C87" w:rsidR="002B4BF5">
        <w:rPr>
          <w:rFonts w:cs="Arial"/>
          <w:szCs w:val="22"/>
        </w:rPr>
        <w:t>.</w:t>
      </w:r>
    </w:p>
    <w:p w:rsidRPr="00072C87" w:rsidR="002B4BF5" w:rsidRDefault="002B4BF5" w14:paraId="3973E821" w14:textId="77777777">
      <w:pPr>
        <w:numPr>
          <w:ilvl w:val="12"/>
          <w:numId w:val="0"/>
        </w:numPr>
        <w:jc w:val="both"/>
        <w:rPr>
          <w:rFonts w:cs="Arial"/>
          <w:szCs w:val="22"/>
        </w:rPr>
      </w:pPr>
    </w:p>
    <w:p w:rsidRPr="00072C87" w:rsidR="002B4BF5" w:rsidRDefault="002B4BF5" w14:paraId="2E9D04EB" w14:textId="77777777">
      <w:pPr>
        <w:numPr>
          <w:ilvl w:val="12"/>
          <w:numId w:val="0"/>
        </w:numPr>
        <w:jc w:val="both"/>
        <w:rPr>
          <w:rFonts w:cs="Arial"/>
          <w:i/>
          <w:szCs w:val="22"/>
        </w:rPr>
      </w:pPr>
      <w:r w:rsidRPr="00072C87">
        <w:rPr>
          <w:rFonts w:cs="Arial"/>
          <w:i/>
          <w:szCs w:val="22"/>
        </w:rPr>
        <w:t>[</w:t>
      </w:r>
      <w:r w:rsidRPr="00B95F85">
        <w:rPr>
          <w:rFonts w:cs="Arial"/>
          <w:i/>
          <w:szCs w:val="22"/>
        </w:rPr>
        <w:t>Suggested templates for a Register of Business Interests for individual Governors or staff members and for a Summary for the Governing Body are available on the Council’s website]</w:t>
      </w:r>
    </w:p>
    <w:p w:rsidRPr="00072C87" w:rsidR="002B4BF5" w:rsidRDefault="002B4BF5" w14:paraId="58D2776C" w14:textId="77777777">
      <w:pPr>
        <w:numPr>
          <w:ilvl w:val="12"/>
          <w:numId w:val="0"/>
        </w:numPr>
        <w:jc w:val="both"/>
        <w:rPr>
          <w:rFonts w:cs="Arial"/>
          <w:b/>
          <w:szCs w:val="22"/>
        </w:rPr>
      </w:pPr>
    </w:p>
    <w:p w:rsidRPr="00072C87" w:rsidR="002B4BF5" w:rsidRDefault="00DF0EC9" w14:paraId="1D3C5216" w14:textId="77777777">
      <w:pPr>
        <w:numPr>
          <w:ilvl w:val="12"/>
          <w:numId w:val="0"/>
        </w:numPr>
        <w:jc w:val="both"/>
        <w:rPr>
          <w:rFonts w:cs="Arial"/>
          <w:b/>
          <w:szCs w:val="22"/>
        </w:rPr>
      </w:pPr>
      <w:r w:rsidRPr="00072C87">
        <w:rPr>
          <w:rFonts w:cs="Arial"/>
          <w:b/>
          <w:szCs w:val="22"/>
        </w:rPr>
        <w:t>4</w:t>
      </w:r>
      <w:r w:rsidRPr="00072C87" w:rsidR="002B4BF5">
        <w:rPr>
          <w:rFonts w:cs="Arial"/>
          <w:b/>
          <w:szCs w:val="22"/>
        </w:rPr>
        <w:t>.10 Purchasing, tendering and contracting requirements</w:t>
      </w:r>
    </w:p>
    <w:p w:rsidRPr="00072C87" w:rsidR="002B4BF5" w:rsidRDefault="002B4BF5" w14:paraId="2E25E664" w14:textId="77777777">
      <w:pPr>
        <w:tabs>
          <w:tab w:val="left" w:pos="420"/>
        </w:tabs>
        <w:jc w:val="both"/>
        <w:rPr>
          <w:rFonts w:cs="Arial"/>
          <w:szCs w:val="22"/>
        </w:rPr>
      </w:pPr>
    </w:p>
    <w:p w:rsidR="00522F74" w:rsidRDefault="002B4BF5" w14:paraId="7F046058" w14:textId="1E181808">
      <w:pPr>
        <w:numPr>
          <w:ilvl w:val="12"/>
          <w:numId w:val="0"/>
        </w:numPr>
        <w:jc w:val="both"/>
        <w:rPr>
          <w:rFonts w:cs="Arial"/>
          <w:szCs w:val="22"/>
        </w:rPr>
      </w:pPr>
      <w:r w:rsidRPr="00072C87">
        <w:rPr>
          <w:rFonts w:cs="Arial"/>
          <w:szCs w:val="22"/>
        </w:rPr>
        <w:t xml:space="preserve">Schools are required to abide by the </w:t>
      </w:r>
      <w:r w:rsidR="00FE3A19">
        <w:rPr>
          <w:rFonts w:cs="Arial"/>
          <w:szCs w:val="22"/>
        </w:rPr>
        <w:t xml:space="preserve">Local </w:t>
      </w:r>
      <w:r w:rsidRPr="00072C87">
        <w:rPr>
          <w:rFonts w:cs="Arial"/>
          <w:szCs w:val="22"/>
        </w:rPr>
        <w:t xml:space="preserve">Authority's Financial and Contract </w:t>
      </w:r>
      <w:r w:rsidRPr="00072C87" w:rsidR="00D778C4">
        <w:rPr>
          <w:rFonts w:cs="Arial"/>
          <w:szCs w:val="22"/>
        </w:rPr>
        <w:t xml:space="preserve">Procurement </w:t>
      </w:r>
      <w:r w:rsidRPr="00072C87">
        <w:rPr>
          <w:rFonts w:cs="Arial"/>
          <w:szCs w:val="22"/>
        </w:rPr>
        <w:t xml:space="preserve">Regulations in purchasing, tendering and contracting matters. </w:t>
      </w:r>
      <w:proofErr w:type="gramStart"/>
      <w:r w:rsidRPr="00072C87">
        <w:rPr>
          <w:rFonts w:cs="Arial"/>
          <w:szCs w:val="22"/>
        </w:rPr>
        <w:t>In particular, schools</w:t>
      </w:r>
      <w:proofErr w:type="gramEnd"/>
      <w:r w:rsidRPr="00072C87">
        <w:rPr>
          <w:rFonts w:cs="Arial"/>
          <w:szCs w:val="22"/>
        </w:rPr>
        <w:t xml:space="preserve"> must assess in advance</w:t>
      </w:r>
      <w:r w:rsidR="00FE3A19">
        <w:rPr>
          <w:rFonts w:cs="Arial"/>
          <w:szCs w:val="22"/>
        </w:rPr>
        <w:t xml:space="preserve"> the professional competence of any contractors in areas such as compliance with</w:t>
      </w:r>
      <w:r w:rsidRPr="00072C87">
        <w:rPr>
          <w:rFonts w:cs="Arial"/>
          <w:szCs w:val="22"/>
        </w:rPr>
        <w:t xml:space="preserve"> health and safety </w:t>
      </w:r>
      <w:r w:rsidR="00FE3A19">
        <w:rPr>
          <w:rFonts w:cs="Arial"/>
          <w:szCs w:val="22"/>
        </w:rPr>
        <w:t>regulations, safeguarding practices and so on</w:t>
      </w:r>
      <w:r w:rsidRPr="00072C87">
        <w:rPr>
          <w:rFonts w:cs="Arial"/>
          <w:szCs w:val="22"/>
        </w:rPr>
        <w:t xml:space="preserve">, taking account of the </w:t>
      </w:r>
      <w:r w:rsidR="00FE3A19">
        <w:rPr>
          <w:rFonts w:cs="Arial"/>
          <w:szCs w:val="22"/>
        </w:rPr>
        <w:t xml:space="preserve">Local </w:t>
      </w:r>
      <w:r w:rsidRPr="00072C87">
        <w:rPr>
          <w:rFonts w:cs="Arial"/>
          <w:szCs w:val="22"/>
        </w:rPr>
        <w:t xml:space="preserve">Authority’s policies and procedures.  </w:t>
      </w:r>
    </w:p>
    <w:p w:rsidR="00522F74" w:rsidRDefault="00522F74" w14:paraId="65F0FDE3" w14:textId="77777777">
      <w:pPr>
        <w:numPr>
          <w:ilvl w:val="12"/>
          <w:numId w:val="0"/>
        </w:numPr>
        <w:jc w:val="both"/>
        <w:rPr>
          <w:rFonts w:cs="Arial"/>
          <w:szCs w:val="22"/>
        </w:rPr>
      </w:pPr>
    </w:p>
    <w:p w:rsidRPr="00072C87" w:rsidR="002B4BF5" w:rsidRDefault="002B4BF5" w14:paraId="6948D949" w14:textId="77777777">
      <w:pPr>
        <w:numPr>
          <w:ilvl w:val="12"/>
          <w:numId w:val="0"/>
        </w:numPr>
        <w:jc w:val="both"/>
        <w:rPr>
          <w:rFonts w:cs="Arial"/>
          <w:szCs w:val="22"/>
        </w:rPr>
      </w:pPr>
      <w:r w:rsidRPr="00072C87">
        <w:rPr>
          <w:rFonts w:cs="Arial"/>
          <w:szCs w:val="22"/>
        </w:rPr>
        <w:t>Nothing within those requirements must force schools to:</w:t>
      </w:r>
    </w:p>
    <w:p w:rsidRPr="00072C87" w:rsidR="002B4BF5" w:rsidRDefault="002B4BF5" w14:paraId="2AC4ADF9" w14:textId="77777777">
      <w:pPr>
        <w:tabs>
          <w:tab w:val="left" w:pos="720"/>
          <w:tab w:val="left" w:pos="1440"/>
          <w:tab w:val="left" w:pos="1980"/>
        </w:tabs>
        <w:ind w:left="720"/>
        <w:jc w:val="both"/>
        <w:rPr>
          <w:rFonts w:cs="Arial"/>
          <w:szCs w:val="22"/>
        </w:rPr>
      </w:pPr>
    </w:p>
    <w:p w:rsidRPr="00072C87" w:rsidR="002B4BF5" w:rsidRDefault="002B4BF5" w14:paraId="5652E4E0" w14:textId="1D5EAFFE">
      <w:pPr>
        <w:tabs>
          <w:tab w:val="left" w:pos="720"/>
          <w:tab w:val="left" w:pos="1440"/>
          <w:tab w:val="left" w:pos="1980"/>
        </w:tabs>
        <w:ind w:left="720" w:hanging="720"/>
        <w:jc w:val="both"/>
        <w:rPr>
          <w:rFonts w:cs="Arial"/>
          <w:szCs w:val="22"/>
        </w:rPr>
      </w:pPr>
      <w:r w:rsidRPr="00072C87">
        <w:rPr>
          <w:rFonts w:cs="Arial"/>
          <w:szCs w:val="22"/>
        </w:rPr>
        <w:t>(</w:t>
      </w:r>
      <w:proofErr w:type="spellStart"/>
      <w:r w:rsidRPr="00072C87">
        <w:rPr>
          <w:rFonts w:cs="Arial"/>
          <w:szCs w:val="22"/>
        </w:rPr>
        <w:t>i</w:t>
      </w:r>
      <w:proofErr w:type="spellEnd"/>
      <w:r w:rsidRPr="00072C87">
        <w:rPr>
          <w:rFonts w:cs="Arial"/>
          <w:szCs w:val="22"/>
        </w:rPr>
        <w:t>)</w:t>
      </w:r>
      <w:r w:rsidRPr="00072C87">
        <w:rPr>
          <w:rFonts w:cs="Arial"/>
          <w:szCs w:val="22"/>
        </w:rPr>
        <w:tab/>
      </w:r>
      <w:r w:rsidRPr="00072C87" w:rsidR="00E94A6D">
        <w:rPr>
          <w:rFonts w:cs="Arial"/>
          <w:szCs w:val="22"/>
        </w:rPr>
        <w:t>D</w:t>
      </w:r>
      <w:r w:rsidRPr="00072C87">
        <w:rPr>
          <w:rFonts w:cs="Arial"/>
          <w:szCs w:val="22"/>
        </w:rPr>
        <w:t xml:space="preserve">o anything incompatible with any of the provisions of this Scheme, or any statutory </w:t>
      </w:r>
      <w:proofErr w:type="gramStart"/>
      <w:r w:rsidRPr="00072C87">
        <w:rPr>
          <w:rFonts w:cs="Arial"/>
          <w:szCs w:val="22"/>
        </w:rPr>
        <w:t>provision;</w:t>
      </w:r>
      <w:proofErr w:type="gramEnd"/>
    </w:p>
    <w:p w:rsidRPr="00072C87" w:rsidR="002B4BF5" w:rsidRDefault="002B4BF5" w14:paraId="452340CA" w14:textId="77777777">
      <w:pPr>
        <w:tabs>
          <w:tab w:val="left" w:pos="720"/>
          <w:tab w:val="left" w:pos="1440"/>
          <w:tab w:val="left" w:pos="1980"/>
        </w:tabs>
        <w:ind w:left="720" w:hanging="720"/>
        <w:jc w:val="both"/>
        <w:rPr>
          <w:rFonts w:cs="Arial"/>
          <w:szCs w:val="22"/>
        </w:rPr>
      </w:pPr>
    </w:p>
    <w:p w:rsidRPr="00072C87" w:rsidR="002B4BF5" w:rsidRDefault="002B4BF5" w14:paraId="74794FEF" w14:textId="549268E2">
      <w:pPr>
        <w:tabs>
          <w:tab w:val="left" w:pos="720"/>
          <w:tab w:val="left" w:pos="1440"/>
          <w:tab w:val="left" w:pos="1980"/>
        </w:tabs>
        <w:ind w:left="720" w:hanging="720"/>
        <w:jc w:val="both"/>
        <w:rPr>
          <w:rFonts w:cs="Arial"/>
          <w:szCs w:val="22"/>
        </w:rPr>
      </w:pPr>
      <w:r w:rsidRPr="00072C87">
        <w:rPr>
          <w:rFonts w:cs="Arial"/>
          <w:szCs w:val="22"/>
        </w:rPr>
        <w:t>(ii)</w:t>
      </w:r>
      <w:r w:rsidRPr="00072C87">
        <w:rPr>
          <w:rFonts w:cs="Arial"/>
          <w:szCs w:val="22"/>
        </w:rPr>
        <w:tab/>
      </w:r>
      <w:r w:rsidRPr="00072C87" w:rsidR="00E94A6D">
        <w:rPr>
          <w:rFonts w:cs="Arial"/>
          <w:szCs w:val="22"/>
        </w:rPr>
        <w:t>Seek</w:t>
      </w:r>
      <w:r w:rsidRPr="00072C87">
        <w:rPr>
          <w:rFonts w:cs="Arial"/>
          <w:szCs w:val="22"/>
        </w:rPr>
        <w:t xml:space="preserve"> countersignature from an officer of the local authority for any contracts for good</w:t>
      </w:r>
      <w:r w:rsidR="00FE3A19">
        <w:rPr>
          <w:rFonts w:cs="Arial"/>
          <w:szCs w:val="22"/>
        </w:rPr>
        <w:t>s</w:t>
      </w:r>
      <w:r w:rsidRPr="00072C87">
        <w:rPr>
          <w:rFonts w:cs="Arial"/>
          <w:szCs w:val="22"/>
        </w:rPr>
        <w:t xml:space="preserve"> or services for a value below £60,000 in any one </w:t>
      </w:r>
      <w:proofErr w:type="gramStart"/>
      <w:r w:rsidRPr="00072C87">
        <w:rPr>
          <w:rFonts w:cs="Arial"/>
          <w:szCs w:val="22"/>
        </w:rPr>
        <w:t>year;</w:t>
      </w:r>
      <w:proofErr w:type="gramEnd"/>
    </w:p>
    <w:p w:rsidRPr="00072C87" w:rsidR="002B4BF5" w:rsidRDefault="002B4BF5" w14:paraId="6CFC79C2" w14:textId="77777777">
      <w:pPr>
        <w:tabs>
          <w:tab w:val="left" w:pos="720"/>
          <w:tab w:val="left" w:pos="1440"/>
          <w:tab w:val="left" w:pos="1980"/>
        </w:tabs>
        <w:ind w:left="720" w:hanging="720"/>
        <w:jc w:val="both"/>
        <w:rPr>
          <w:rFonts w:cs="Arial"/>
          <w:szCs w:val="22"/>
        </w:rPr>
      </w:pPr>
    </w:p>
    <w:p w:rsidRPr="00072C87" w:rsidR="002B4BF5" w:rsidRDefault="002B4BF5" w14:paraId="2CD80415" w14:textId="77777777">
      <w:pPr>
        <w:tabs>
          <w:tab w:val="left" w:pos="720"/>
          <w:tab w:val="left" w:pos="1440"/>
          <w:tab w:val="left" w:pos="1980"/>
        </w:tabs>
        <w:ind w:left="720" w:hanging="720"/>
        <w:jc w:val="both"/>
        <w:rPr>
          <w:rFonts w:cs="Arial"/>
          <w:szCs w:val="22"/>
        </w:rPr>
      </w:pPr>
      <w:r w:rsidRPr="00072C87">
        <w:rPr>
          <w:rFonts w:cs="Arial"/>
          <w:szCs w:val="22"/>
        </w:rPr>
        <w:t>(iii)</w:t>
      </w:r>
      <w:r w:rsidRPr="00072C87">
        <w:rPr>
          <w:rFonts w:cs="Arial"/>
          <w:szCs w:val="22"/>
        </w:rPr>
        <w:tab/>
      </w:r>
      <w:r w:rsidRPr="00072C87" w:rsidR="00E94A6D">
        <w:rPr>
          <w:rFonts w:cs="Arial"/>
          <w:szCs w:val="22"/>
        </w:rPr>
        <w:t>Select</w:t>
      </w:r>
      <w:r w:rsidRPr="00072C87">
        <w:rPr>
          <w:rFonts w:cs="Arial"/>
          <w:szCs w:val="22"/>
        </w:rPr>
        <w:t xml:space="preserve"> suppliers only from an approved </w:t>
      </w:r>
      <w:r w:rsidRPr="00072C87" w:rsidR="00A450DF">
        <w:rPr>
          <w:rFonts w:cs="Arial"/>
          <w:szCs w:val="22"/>
        </w:rPr>
        <w:t>list;</w:t>
      </w:r>
      <w:r w:rsidRPr="00072C87">
        <w:rPr>
          <w:rFonts w:cs="Arial"/>
          <w:szCs w:val="22"/>
        </w:rPr>
        <w:t xml:space="preserve"> or</w:t>
      </w:r>
    </w:p>
    <w:p w:rsidRPr="00072C87" w:rsidR="002B4BF5" w:rsidRDefault="002B4BF5" w14:paraId="7621762A" w14:textId="77777777">
      <w:pPr>
        <w:tabs>
          <w:tab w:val="left" w:pos="720"/>
          <w:tab w:val="left" w:pos="1440"/>
          <w:tab w:val="left" w:pos="1980"/>
        </w:tabs>
        <w:ind w:left="720" w:hanging="720"/>
        <w:jc w:val="both"/>
        <w:rPr>
          <w:rFonts w:cs="Arial"/>
          <w:szCs w:val="22"/>
        </w:rPr>
      </w:pPr>
    </w:p>
    <w:p w:rsidR="002B4BF5" w:rsidRDefault="002B4BF5" w14:paraId="7CBF0F9B" w14:textId="047D2481">
      <w:pPr>
        <w:tabs>
          <w:tab w:val="left" w:pos="720"/>
          <w:tab w:val="left" w:pos="1440"/>
          <w:tab w:val="left" w:pos="1980"/>
        </w:tabs>
        <w:ind w:left="720" w:hanging="720"/>
        <w:jc w:val="both"/>
        <w:rPr>
          <w:rFonts w:cs="Arial"/>
          <w:szCs w:val="22"/>
        </w:rPr>
      </w:pPr>
      <w:r w:rsidRPr="00072C87">
        <w:rPr>
          <w:rFonts w:cs="Arial"/>
          <w:szCs w:val="22"/>
        </w:rPr>
        <w:t>(iv)</w:t>
      </w:r>
      <w:r w:rsidRPr="00072C87">
        <w:rPr>
          <w:rFonts w:cs="Arial"/>
          <w:szCs w:val="22"/>
        </w:rPr>
        <w:tab/>
      </w:r>
      <w:r w:rsidRPr="00072C87" w:rsidR="00E94A6D">
        <w:rPr>
          <w:rFonts w:cs="Arial"/>
          <w:szCs w:val="22"/>
        </w:rPr>
        <w:t>Seek</w:t>
      </w:r>
      <w:r w:rsidRPr="00072C87">
        <w:rPr>
          <w:rFonts w:cs="Arial"/>
          <w:szCs w:val="22"/>
        </w:rPr>
        <w:t xml:space="preserve"> fewer than three tenders </w:t>
      </w:r>
      <w:r w:rsidR="00FE3A19">
        <w:rPr>
          <w:rFonts w:cs="Arial"/>
          <w:szCs w:val="22"/>
        </w:rPr>
        <w:t xml:space="preserve">or quotations </w:t>
      </w:r>
      <w:r w:rsidRPr="00072C87">
        <w:rPr>
          <w:rFonts w:cs="Arial"/>
          <w:szCs w:val="22"/>
        </w:rPr>
        <w:t>in respect of any contract with a value ex</w:t>
      </w:r>
      <w:r w:rsidRPr="00072C87" w:rsidR="00D778C4">
        <w:rPr>
          <w:rFonts w:cs="Arial"/>
          <w:szCs w:val="22"/>
        </w:rPr>
        <w:t>ceeding £10,000 in any one year subject to any specific listed exceptions.</w:t>
      </w:r>
    </w:p>
    <w:p w:rsidR="00522F74" w:rsidRDefault="00522F74" w14:paraId="48C6B24E" w14:textId="77777777">
      <w:pPr>
        <w:tabs>
          <w:tab w:val="left" w:pos="720"/>
          <w:tab w:val="left" w:pos="1440"/>
          <w:tab w:val="left" w:pos="1980"/>
        </w:tabs>
        <w:ind w:left="720" w:hanging="720"/>
        <w:jc w:val="both"/>
        <w:rPr>
          <w:rFonts w:cs="Arial"/>
          <w:szCs w:val="22"/>
        </w:rPr>
      </w:pPr>
    </w:p>
    <w:p w:rsidRPr="002B2DBC" w:rsidR="00522F74" w:rsidP="4A9EB44F" w:rsidRDefault="00522F74" w14:paraId="09B34410" w14:textId="08BFF8E6" w14:noSpellErr="1">
      <w:pPr>
        <w:widowControl w:val="1"/>
        <w:spacing w:before="100" w:beforeAutospacing="on" w:after="100" w:afterAutospacing="on"/>
        <w:rPr>
          <w:rFonts w:cs="Arial"/>
          <w:lang w:val="en-US" w:eastAsia="en-GB"/>
        </w:rPr>
      </w:pPr>
      <w:r w:rsidRPr="4A9EB44F" w:rsidR="00522F74">
        <w:rPr>
          <w:rFonts w:cs="Arial"/>
          <w:lang w:val="en-US" w:eastAsia="en-GB"/>
        </w:rPr>
        <w:t>The fact that a</w:t>
      </w:r>
      <w:r w:rsidRPr="4A9EB44F" w:rsidR="00FE3A19">
        <w:rPr>
          <w:rFonts w:cs="Arial"/>
          <w:lang w:val="en-US" w:eastAsia="en-GB"/>
        </w:rPr>
        <w:t xml:space="preserve"> local</w:t>
      </w:r>
      <w:r w:rsidRPr="4A9EB44F" w:rsidR="00522F74">
        <w:rPr>
          <w:rFonts w:cs="Arial"/>
          <w:lang w:val="en-US" w:eastAsia="en-GB"/>
        </w:rPr>
        <w:t xml:space="preserve"> authority contract has been </w:t>
      </w:r>
      <w:r w:rsidRPr="4A9EB44F" w:rsidR="00522F74">
        <w:rPr>
          <w:rFonts w:cs="Arial"/>
          <w:lang w:val="en-US" w:eastAsia="en-GB"/>
        </w:rPr>
        <w:t>let</w:t>
      </w:r>
      <w:r w:rsidRPr="4A9EB44F" w:rsidR="00522F74">
        <w:rPr>
          <w:rFonts w:cs="Arial"/>
          <w:lang w:val="en-US" w:eastAsia="en-GB"/>
        </w:rPr>
        <w:t xml:space="preserve"> </w:t>
      </w:r>
      <w:r w:rsidRPr="4A9EB44F" w:rsidR="00522F74">
        <w:rPr>
          <w:rFonts w:cs="Arial"/>
          <w:lang w:val="en-US" w:eastAsia="en-GB"/>
        </w:rPr>
        <w:t>in accordance with</w:t>
      </w:r>
      <w:r w:rsidRPr="4A9EB44F" w:rsidR="00522F74">
        <w:rPr>
          <w:rFonts w:cs="Arial"/>
          <w:lang w:val="en-US" w:eastAsia="en-GB"/>
        </w:rPr>
        <w:t xml:space="preserve"> procurement procedures does not in itself make it possible to bind a school into being part of that contract. For the purposes of the procurement </w:t>
      </w:r>
      <w:r w:rsidRPr="4A9EB44F" w:rsidR="00FE3A19">
        <w:rPr>
          <w:rFonts w:cs="Arial"/>
          <w:lang w:val="en-US" w:eastAsia="en-GB"/>
        </w:rPr>
        <w:t>procedures,</w:t>
      </w:r>
      <w:r w:rsidRPr="4A9EB44F" w:rsidR="00522F74">
        <w:rPr>
          <w:rFonts w:cs="Arial"/>
          <w:lang w:val="en-US" w:eastAsia="en-GB"/>
        </w:rPr>
        <w:t xml:space="preserve"> schools are viewed as discrete </w:t>
      </w:r>
      <w:r w:rsidRPr="4A9EB44F" w:rsidR="00FE3A19">
        <w:rPr>
          <w:rFonts w:cs="Arial"/>
          <w:lang w:val="en-US" w:eastAsia="en-GB"/>
        </w:rPr>
        <w:t>contracting local authorities</w:t>
      </w:r>
      <w:r w:rsidRPr="4A9EB44F" w:rsidR="00522F74">
        <w:rPr>
          <w:rFonts w:cs="Arial"/>
          <w:lang w:val="en-US" w:eastAsia="en-GB"/>
        </w:rPr>
        <w:t>.</w:t>
      </w:r>
    </w:p>
    <w:p w:rsidRPr="002B2DBC" w:rsidR="00522F74" w:rsidP="00522F74" w:rsidRDefault="00522F74" w14:paraId="3D46D89A" w14:textId="06A540F5">
      <w:pPr>
        <w:widowControl/>
        <w:spacing w:before="100" w:beforeAutospacing="1" w:after="100" w:afterAutospacing="1"/>
        <w:rPr>
          <w:rFonts w:cs="Arial"/>
          <w:szCs w:val="22"/>
          <w:lang w:val="en" w:eastAsia="en-GB"/>
        </w:rPr>
      </w:pPr>
      <w:r w:rsidRPr="002B2DBC">
        <w:rPr>
          <w:rFonts w:cs="Arial"/>
          <w:szCs w:val="22"/>
          <w:lang w:val="en" w:eastAsia="en-GB"/>
        </w:rPr>
        <w:t xml:space="preserve">The countersignature requirement should be applied sensibly by </w:t>
      </w:r>
      <w:r w:rsidR="00FE3A19">
        <w:rPr>
          <w:rFonts w:cs="Arial"/>
          <w:szCs w:val="22"/>
          <w:lang w:val="en" w:eastAsia="en-GB"/>
        </w:rPr>
        <w:t xml:space="preserve">local </w:t>
      </w:r>
      <w:r w:rsidRPr="002B2DBC">
        <w:rPr>
          <w:rFonts w:cs="Arial"/>
          <w:szCs w:val="22"/>
          <w:lang w:val="en" w:eastAsia="en-GB"/>
        </w:rPr>
        <w:t>authorities and schools alike, avoiding attempts to artificially aggregate or disaggregate orders to avoid or impose the requirement.</w:t>
      </w:r>
    </w:p>
    <w:p w:rsidRPr="008D1DF6" w:rsidR="002B4BF5" w:rsidRDefault="00522F74" w14:paraId="76F25CA9" w14:textId="1C86DA07">
      <w:pPr>
        <w:tabs>
          <w:tab w:val="left" w:pos="420"/>
        </w:tabs>
        <w:jc w:val="both"/>
        <w:rPr>
          <w:rFonts w:cs="Arial"/>
          <w:iCs/>
          <w:szCs w:val="22"/>
        </w:rPr>
      </w:pPr>
      <w:r w:rsidRPr="002B2DBC">
        <w:rPr>
          <w:rFonts w:cs="Arial"/>
          <w:szCs w:val="22"/>
          <w:lang w:val="en" w:eastAsia="en-GB"/>
        </w:rPr>
        <w:t>Schools may seek advice on a range of compliant</w:t>
      </w:r>
      <w:r w:rsidR="00FE3A19">
        <w:rPr>
          <w:rFonts w:cs="Arial"/>
          <w:szCs w:val="22"/>
          <w:lang w:val="en" w:eastAsia="en-GB"/>
        </w:rPr>
        <w:t>ly procured</w:t>
      </w:r>
      <w:r w:rsidRPr="002B2DBC">
        <w:rPr>
          <w:rFonts w:cs="Arial"/>
          <w:szCs w:val="22"/>
          <w:lang w:val="en" w:eastAsia="en-GB"/>
        </w:rPr>
        <w:t xml:space="preserve"> deals via </w:t>
      </w:r>
      <w:hyperlink w:history="1" r:id="rId23">
        <w:r w:rsidRPr="002B2DBC">
          <w:rPr>
            <w:rFonts w:cs="Arial"/>
            <w:color w:val="0000FF"/>
            <w:szCs w:val="22"/>
            <w:u w:val="single"/>
            <w:lang w:val="en" w:eastAsia="en-GB"/>
          </w:rPr>
          <w:t>Buying for schools</w:t>
        </w:r>
      </w:hyperlink>
      <w:r w:rsidRPr="002B2DBC">
        <w:rPr>
          <w:rFonts w:cs="Arial"/>
          <w:szCs w:val="22"/>
          <w:lang w:val="en" w:eastAsia="en-GB"/>
        </w:rPr>
        <w:t>.</w:t>
      </w:r>
    </w:p>
    <w:p w:rsidR="0067775F" w:rsidRDefault="0067775F" w14:paraId="42FF1D5B" w14:textId="77777777">
      <w:pPr>
        <w:numPr>
          <w:ilvl w:val="12"/>
          <w:numId w:val="0"/>
        </w:numPr>
        <w:jc w:val="both"/>
        <w:rPr>
          <w:rFonts w:cs="Arial"/>
          <w:b/>
          <w:szCs w:val="22"/>
        </w:rPr>
      </w:pPr>
    </w:p>
    <w:p w:rsidRPr="00072C87" w:rsidR="002B4BF5" w:rsidRDefault="00DF0EC9" w14:paraId="4AD9B6D4" w14:textId="35DB8EB9">
      <w:pPr>
        <w:numPr>
          <w:ilvl w:val="12"/>
          <w:numId w:val="0"/>
        </w:numPr>
        <w:jc w:val="both"/>
        <w:rPr>
          <w:rFonts w:cs="Arial"/>
          <w:b/>
          <w:szCs w:val="22"/>
        </w:rPr>
      </w:pPr>
      <w:r w:rsidRPr="00072C87">
        <w:rPr>
          <w:rFonts w:cs="Arial"/>
          <w:b/>
          <w:szCs w:val="22"/>
        </w:rPr>
        <w:t>4</w:t>
      </w:r>
      <w:r w:rsidRPr="00072C87" w:rsidR="002B4BF5">
        <w:rPr>
          <w:rFonts w:cs="Arial"/>
          <w:b/>
          <w:szCs w:val="22"/>
        </w:rPr>
        <w:t>.11 Application of contracts to schools</w:t>
      </w:r>
    </w:p>
    <w:p w:rsidRPr="00072C87" w:rsidR="002B4BF5" w:rsidRDefault="002B4BF5" w14:paraId="1D47D18A" w14:textId="77777777">
      <w:pPr>
        <w:numPr>
          <w:ilvl w:val="12"/>
          <w:numId w:val="0"/>
        </w:numPr>
        <w:jc w:val="both"/>
        <w:rPr>
          <w:rFonts w:cs="Arial"/>
          <w:szCs w:val="22"/>
        </w:rPr>
      </w:pPr>
    </w:p>
    <w:p w:rsidRPr="00072C87" w:rsidR="002B4BF5" w:rsidRDefault="002B4BF5" w14:paraId="673E4B89" w14:textId="7C670CD7">
      <w:pPr>
        <w:pStyle w:val="BodyText3"/>
        <w:jc w:val="both"/>
        <w:rPr>
          <w:rFonts w:ascii="Arial" w:hAnsi="Arial" w:cs="Arial"/>
          <w:i w:val="0"/>
          <w:sz w:val="22"/>
          <w:szCs w:val="22"/>
        </w:rPr>
      </w:pPr>
      <w:r w:rsidRPr="00072C87">
        <w:rPr>
          <w:rFonts w:ascii="Arial" w:hAnsi="Arial" w:cs="Arial"/>
          <w:i w:val="0"/>
          <w:sz w:val="22"/>
          <w:szCs w:val="22"/>
        </w:rPr>
        <w:t>Schools have the right to opt out of L</w:t>
      </w:r>
      <w:r w:rsidR="0066612E">
        <w:rPr>
          <w:rFonts w:ascii="Arial" w:hAnsi="Arial" w:cs="Arial"/>
          <w:i w:val="0"/>
          <w:sz w:val="22"/>
          <w:szCs w:val="22"/>
        </w:rPr>
        <w:t xml:space="preserve">ocal </w:t>
      </w:r>
      <w:r w:rsidRPr="00072C87">
        <w:rPr>
          <w:rFonts w:ascii="Arial" w:hAnsi="Arial" w:cs="Arial"/>
          <w:i w:val="0"/>
          <w:sz w:val="22"/>
          <w:szCs w:val="22"/>
        </w:rPr>
        <w:t>A</w:t>
      </w:r>
      <w:r w:rsidR="0066612E">
        <w:rPr>
          <w:rFonts w:ascii="Arial" w:hAnsi="Arial" w:cs="Arial"/>
          <w:i w:val="0"/>
          <w:sz w:val="22"/>
          <w:szCs w:val="22"/>
        </w:rPr>
        <w:t xml:space="preserve">uthority </w:t>
      </w:r>
      <w:r w:rsidRPr="00072C87">
        <w:rPr>
          <w:rFonts w:ascii="Arial" w:hAnsi="Arial" w:cs="Arial"/>
          <w:i w:val="0"/>
          <w:sz w:val="22"/>
          <w:szCs w:val="22"/>
        </w:rPr>
        <w:t xml:space="preserve">arranged </w:t>
      </w:r>
      <w:r w:rsidRPr="00072C87" w:rsidR="002C1305">
        <w:rPr>
          <w:rFonts w:ascii="Arial" w:hAnsi="Arial" w:cs="Arial"/>
          <w:i w:val="0"/>
          <w:sz w:val="22"/>
          <w:szCs w:val="22"/>
        </w:rPr>
        <w:t>contracts.</w:t>
      </w:r>
    </w:p>
    <w:p w:rsidRPr="00072C87" w:rsidR="002B4BF5" w:rsidRDefault="002B4BF5" w14:paraId="5BE4ADA5" w14:textId="77777777">
      <w:pPr>
        <w:pStyle w:val="BodyTextIndent"/>
        <w:ind w:left="360"/>
        <w:jc w:val="both"/>
        <w:rPr>
          <w:rFonts w:ascii="Arial" w:hAnsi="Arial" w:cs="Arial"/>
          <w:sz w:val="22"/>
          <w:szCs w:val="22"/>
        </w:rPr>
      </w:pPr>
    </w:p>
    <w:p w:rsidRPr="00072C87" w:rsidR="002B4BF5" w:rsidRDefault="002B4BF5" w14:paraId="6EE67BD7" w14:textId="2E38450F">
      <w:pPr>
        <w:numPr>
          <w:ilvl w:val="12"/>
          <w:numId w:val="0"/>
        </w:numPr>
        <w:jc w:val="both"/>
        <w:rPr>
          <w:rFonts w:cs="Arial"/>
          <w:szCs w:val="22"/>
        </w:rPr>
      </w:pPr>
      <w:r w:rsidRPr="00072C87">
        <w:rPr>
          <w:rFonts w:cs="Arial"/>
          <w:szCs w:val="22"/>
        </w:rPr>
        <w:t>Whilst Governing Bodies are empowered</w:t>
      </w:r>
      <w:r w:rsidRPr="00072C87">
        <w:rPr>
          <w:rStyle w:val="FootnoteReference"/>
          <w:rFonts w:cs="Arial"/>
          <w:szCs w:val="22"/>
        </w:rPr>
        <w:footnoteReference w:id="1"/>
      </w:r>
      <w:r w:rsidRPr="00072C87">
        <w:rPr>
          <w:rFonts w:cs="Arial"/>
          <w:szCs w:val="22"/>
        </w:rPr>
        <w:t xml:space="preserve"> to </w:t>
      </w:r>
      <w:proofErr w:type="gramStart"/>
      <w:r w:rsidRPr="00072C87">
        <w:rPr>
          <w:rFonts w:cs="Arial"/>
          <w:szCs w:val="22"/>
        </w:rPr>
        <w:t>enter into</w:t>
      </w:r>
      <w:proofErr w:type="gramEnd"/>
      <w:r w:rsidRPr="00072C87">
        <w:rPr>
          <w:rFonts w:cs="Arial"/>
          <w:szCs w:val="22"/>
        </w:rPr>
        <w:t xml:space="preserve"> contracts, in most cases they do so on behalf of the LA as maintainer of the school and the owner of the funds in the budget share</w:t>
      </w:r>
      <w:r w:rsidR="0066612E">
        <w:rPr>
          <w:rFonts w:cs="Arial"/>
          <w:szCs w:val="22"/>
        </w:rPr>
        <w:t xml:space="preserve"> (this is the main reason for allowing authorities to require authority countersignature of contracts exceeding a certain value)</w:t>
      </w:r>
      <w:r w:rsidRPr="00072C87">
        <w:rPr>
          <w:rFonts w:cs="Arial"/>
          <w:szCs w:val="22"/>
        </w:rPr>
        <w:t xml:space="preserve">.  Other contracts may be made solely on behalf of the Governing Body, when </w:t>
      </w:r>
      <w:r w:rsidR="0066612E">
        <w:rPr>
          <w:rFonts w:cs="Arial"/>
          <w:szCs w:val="22"/>
        </w:rPr>
        <w:t>the Governing Body</w:t>
      </w:r>
      <w:r w:rsidRPr="00072C87">
        <w:rPr>
          <w:rFonts w:cs="Arial"/>
          <w:szCs w:val="22"/>
        </w:rPr>
        <w:t xml:space="preserve"> has clear statutory obligations – for example, contracts made by aided or foundation schools for the employment of staff.</w:t>
      </w:r>
    </w:p>
    <w:p w:rsidRPr="00072C87" w:rsidR="002B4BF5" w:rsidRDefault="002B4BF5" w14:paraId="1B29CC56" w14:textId="77777777">
      <w:pPr>
        <w:numPr>
          <w:ilvl w:val="12"/>
          <w:numId w:val="0"/>
        </w:numPr>
        <w:jc w:val="both"/>
        <w:rPr>
          <w:rFonts w:cs="Arial"/>
          <w:szCs w:val="22"/>
        </w:rPr>
      </w:pPr>
    </w:p>
    <w:p w:rsidRPr="00072C87" w:rsidR="002B4BF5" w:rsidRDefault="00DF0EC9" w14:paraId="2D90C201" w14:textId="77777777">
      <w:pPr>
        <w:numPr>
          <w:ilvl w:val="12"/>
          <w:numId w:val="0"/>
        </w:numPr>
        <w:jc w:val="both"/>
        <w:rPr>
          <w:rFonts w:cs="Arial"/>
          <w:b/>
          <w:szCs w:val="22"/>
        </w:rPr>
      </w:pPr>
      <w:r w:rsidRPr="00072C87">
        <w:rPr>
          <w:rFonts w:cs="Arial"/>
          <w:b/>
          <w:szCs w:val="22"/>
        </w:rPr>
        <w:t>4</w:t>
      </w:r>
      <w:r w:rsidRPr="00072C87" w:rsidR="002B4BF5">
        <w:rPr>
          <w:rFonts w:cs="Arial"/>
          <w:b/>
          <w:szCs w:val="22"/>
        </w:rPr>
        <w:t>.12 Central funds and earmarking</w:t>
      </w:r>
    </w:p>
    <w:p w:rsidRPr="00072C87" w:rsidR="002B4BF5" w:rsidRDefault="002B4BF5" w14:paraId="256F7423" w14:textId="77777777">
      <w:pPr>
        <w:numPr>
          <w:ilvl w:val="12"/>
          <w:numId w:val="0"/>
        </w:numPr>
        <w:jc w:val="both"/>
        <w:rPr>
          <w:rFonts w:cs="Arial"/>
          <w:szCs w:val="22"/>
        </w:rPr>
      </w:pPr>
    </w:p>
    <w:p w:rsidR="002B4BF5" w:rsidRDefault="002B4BF5" w14:paraId="3FC7190A" w14:textId="3FBE2F02">
      <w:pPr>
        <w:numPr>
          <w:ilvl w:val="12"/>
          <w:numId w:val="0"/>
        </w:numPr>
        <w:jc w:val="both"/>
        <w:rPr>
          <w:rFonts w:cs="Arial"/>
          <w:szCs w:val="22"/>
        </w:rPr>
      </w:pPr>
      <w:r w:rsidRPr="00072C87">
        <w:rPr>
          <w:rFonts w:cs="Arial"/>
          <w:szCs w:val="22"/>
        </w:rPr>
        <w:t xml:space="preserve">The LA is authorised to make sums available to schools from central funds, in the form of allocations </w:t>
      </w:r>
      <w:r w:rsidR="0066612E">
        <w:rPr>
          <w:rFonts w:cs="Arial"/>
          <w:szCs w:val="22"/>
        </w:rPr>
        <w:t>which</w:t>
      </w:r>
      <w:r w:rsidRPr="00072C87">
        <w:rPr>
          <w:rFonts w:cs="Arial"/>
          <w:szCs w:val="22"/>
        </w:rPr>
        <w:t xml:space="preserve"> are additional to and separate from the schools’ budget shares. Such allocations shall be subject to conditions setting out the purpose or purposes for which the funds may be used</w:t>
      </w:r>
      <w:r w:rsidR="0066612E">
        <w:rPr>
          <w:rFonts w:cs="Arial"/>
          <w:szCs w:val="22"/>
        </w:rPr>
        <w:t>; and while these conditions need not preclude virement (</w:t>
      </w:r>
      <w:r w:rsidRPr="0066612E" w:rsidR="0066612E">
        <w:rPr>
          <w:rFonts w:cs="Arial"/>
          <w:szCs w:val="22"/>
        </w:rPr>
        <w:t xml:space="preserve">except </w:t>
      </w:r>
      <w:r w:rsidRPr="008D1DF6" w:rsidR="0066612E">
        <w:rPr>
          <w:rFonts w:cs="Arial"/>
          <w:color w:val="0B0C0C"/>
          <w:szCs w:val="22"/>
          <w:shd w:val="clear" w:color="auto" w:fill="FFFFFF"/>
        </w:rPr>
        <w:t xml:space="preserve">where the funding is supported by a specific grant which the local authority itself is not permitted to </w:t>
      </w:r>
      <w:proofErr w:type="spellStart"/>
      <w:r w:rsidRPr="008D1DF6" w:rsidR="0066612E">
        <w:rPr>
          <w:rFonts w:cs="Arial"/>
          <w:color w:val="0B0C0C"/>
          <w:szCs w:val="22"/>
          <w:shd w:val="clear" w:color="auto" w:fill="FFFFFF"/>
        </w:rPr>
        <w:t>vire</w:t>
      </w:r>
      <w:proofErr w:type="spellEnd"/>
      <w:r w:rsidRPr="008D1DF6" w:rsidR="0066612E">
        <w:rPr>
          <w:rFonts w:cs="Arial"/>
          <w:color w:val="0B0C0C"/>
          <w:szCs w:val="22"/>
          <w:shd w:val="clear" w:color="auto" w:fill="FFFFFF"/>
        </w:rPr>
        <w:t>), this should not be carried to the point of assimilating the allocations into the school’s budget share</w:t>
      </w:r>
      <w:r w:rsidRPr="0066612E">
        <w:rPr>
          <w:rFonts w:cs="Arial"/>
          <w:b/>
          <w:szCs w:val="22"/>
        </w:rPr>
        <w:t>.</w:t>
      </w:r>
      <w:r w:rsidRPr="00072C87">
        <w:rPr>
          <w:rFonts w:cs="Arial"/>
          <w:b/>
          <w:szCs w:val="22"/>
        </w:rPr>
        <w:t xml:space="preserve"> </w:t>
      </w:r>
      <w:r w:rsidRPr="00072C87" w:rsidR="00542E9A">
        <w:rPr>
          <w:rFonts w:cs="Arial"/>
          <w:szCs w:val="22"/>
        </w:rPr>
        <w:t>Such allocations might, for example, be sums for SEN or other initiatives funded from the central expenditure of the LA Schools Budget or other authority budget.</w:t>
      </w:r>
    </w:p>
    <w:p w:rsidRPr="00072C87" w:rsidR="00DC4D70" w:rsidRDefault="00DC4D70" w14:paraId="5418628F" w14:textId="77777777">
      <w:pPr>
        <w:numPr>
          <w:ilvl w:val="12"/>
          <w:numId w:val="0"/>
        </w:numPr>
        <w:jc w:val="both"/>
        <w:rPr>
          <w:rFonts w:cs="Arial"/>
          <w:szCs w:val="22"/>
        </w:rPr>
      </w:pPr>
    </w:p>
    <w:p w:rsidRPr="00072C87" w:rsidR="002B4BF5" w:rsidRDefault="002B4BF5" w14:paraId="4689DE31" w14:textId="1F8C942B">
      <w:pPr>
        <w:numPr>
          <w:ilvl w:val="12"/>
          <w:numId w:val="0"/>
        </w:numPr>
        <w:jc w:val="both"/>
        <w:rPr>
          <w:rFonts w:cs="Arial"/>
          <w:szCs w:val="22"/>
        </w:rPr>
      </w:pPr>
      <w:r w:rsidRPr="00072C87">
        <w:rPr>
          <w:rFonts w:cs="Arial"/>
          <w:szCs w:val="22"/>
        </w:rPr>
        <w:t xml:space="preserve">Such earmarked funding from centrally retained funds is to be spent only on the purposes for which it is given, or on other budget heads for which earmarked funding is </w:t>
      </w:r>
      <w:proofErr w:type="gramStart"/>
      <w:r w:rsidRPr="00072C87">
        <w:rPr>
          <w:rFonts w:cs="Arial"/>
          <w:szCs w:val="22"/>
        </w:rPr>
        <w:t>given</w:t>
      </w:r>
      <w:r w:rsidR="0066612E">
        <w:rPr>
          <w:rFonts w:cs="Arial"/>
          <w:szCs w:val="22"/>
        </w:rPr>
        <w:t>, and</w:t>
      </w:r>
      <w:proofErr w:type="gramEnd"/>
      <w:r w:rsidR="0066612E">
        <w:rPr>
          <w:rFonts w:cs="Arial"/>
          <w:szCs w:val="22"/>
        </w:rPr>
        <w:t xml:space="preserve"> is not </w:t>
      </w:r>
      <w:proofErr w:type="spellStart"/>
      <w:r w:rsidR="0066612E">
        <w:rPr>
          <w:rFonts w:cs="Arial"/>
          <w:szCs w:val="22"/>
        </w:rPr>
        <w:t>vired</w:t>
      </w:r>
      <w:proofErr w:type="spellEnd"/>
      <w:r w:rsidR="0066612E">
        <w:rPr>
          <w:rFonts w:cs="Arial"/>
          <w:szCs w:val="22"/>
        </w:rPr>
        <w:t xml:space="preserve"> into the budget share</w:t>
      </w:r>
      <w:r w:rsidRPr="00072C87" w:rsidR="00E94A6D">
        <w:rPr>
          <w:rFonts w:cs="Arial"/>
          <w:szCs w:val="22"/>
        </w:rPr>
        <w:t>.</w:t>
      </w:r>
      <w:r w:rsidRPr="00072C87">
        <w:rPr>
          <w:rFonts w:cs="Arial"/>
          <w:szCs w:val="22"/>
        </w:rPr>
        <w:t xml:space="preserve"> </w:t>
      </w:r>
      <w:r w:rsidRPr="00072C87" w:rsidR="00E94A6D">
        <w:rPr>
          <w:rFonts w:cs="Arial"/>
          <w:szCs w:val="22"/>
        </w:rPr>
        <w:t>This</w:t>
      </w:r>
      <w:r w:rsidRPr="00072C87">
        <w:rPr>
          <w:rFonts w:cs="Arial"/>
          <w:szCs w:val="22"/>
        </w:rPr>
        <w:t xml:space="preserve"> funding, which will be notified to schools by the LA, will need to be accounted for appropriately.</w:t>
      </w:r>
      <w:r w:rsidR="0066612E">
        <w:rPr>
          <w:rFonts w:cs="Arial"/>
          <w:szCs w:val="22"/>
        </w:rPr>
        <w:t xml:space="preserve"> Earmarked funds must be returned to the authority if not spent within any period stipulated by the authority over which schools are allowed to use the funding.</w:t>
      </w:r>
    </w:p>
    <w:p w:rsidRPr="00072C87" w:rsidR="0066612E" w:rsidRDefault="0066612E" w14:paraId="4792CAE5" w14:textId="31E4ADDE">
      <w:pPr>
        <w:numPr>
          <w:ilvl w:val="12"/>
          <w:numId w:val="0"/>
        </w:numPr>
        <w:jc w:val="both"/>
        <w:rPr>
          <w:rFonts w:cs="Arial"/>
          <w:szCs w:val="22"/>
        </w:rPr>
      </w:pPr>
    </w:p>
    <w:p w:rsidRPr="00072C87" w:rsidR="002B4BF5" w:rsidRDefault="002B4BF5" w14:paraId="3E4B1BB9" w14:textId="69E67216">
      <w:pPr>
        <w:numPr>
          <w:ilvl w:val="12"/>
          <w:numId w:val="0"/>
        </w:numPr>
        <w:jc w:val="both"/>
        <w:rPr>
          <w:rFonts w:cs="Arial"/>
          <w:szCs w:val="22"/>
        </w:rPr>
      </w:pPr>
      <w:r w:rsidRPr="00072C87">
        <w:rPr>
          <w:rFonts w:cs="Arial"/>
          <w:szCs w:val="22"/>
        </w:rPr>
        <w:t xml:space="preserve">The LA is barred from making any deduction in respect of interest costs to the </w:t>
      </w:r>
      <w:r w:rsidR="0066612E">
        <w:rPr>
          <w:rFonts w:cs="Arial"/>
          <w:szCs w:val="22"/>
        </w:rPr>
        <w:t>authority</w:t>
      </w:r>
      <w:r w:rsidRPr="00072C87">
        <w:rPr>
          <w:rFonts w:cs="Arial"/>
          <w:szCs w:val="22"/>
        </w:rPr>
        <w:t>, from payments to schools of devolved specific grant.</w:t>
      </w:r>
    </w:p>
    <w:p w:rsidRPr="00072C87" w:rsidR="002B4BF5" w:rsidRDefault="002B4BF5" w14:paraId="62736AD0" w14:textId="77777777">
      <w:pPr>
        <w:numPr>
          <w:ilvl w:val="12"/>
          <w:numId w:val="0"/>
        </w:numPr>
        <w:jc w:val="both"/>
        <w:rPr>
          <w:rFonts w:cs="Arial"/>
          <w:i/>
          <w:szCs w:val="22"/>
        </w:rPr>
      </w:pPr>
    </w:p>
    <w:p w:rsidRPr="00072C87" w:rsidR="002B4BF5" w:rsidRDefault="00DF0EC9" w14:paraId="00D588E7" w14:textId="77777777">
      <w:pPr>
        <w:numPr>
          <w:ilvl w:val="12"/>
          <w:numId w:val="0"/>
        </w:numPr>
        <w:jc w:val="both"/>
        <w:rPr>
          <w:rFonts w:cs="Arial"/>
          <w:b/>
          <w:szCs w:val="22"/>
        </w:rPr>
      </w:pPr>
      <w:r w:rsidRPr="00072C87">
        <w:rPr>
          <w:rFonts w:cs="Arial"/>
          <w:b/>
          <w:szCs w:val="22"/>
        </w:rPr>
        <w:t>4</w:t>
      </w:r>
      <w:r w:rsidRPr="00072C87" w:rsidR="002B4BF5">
        <w:rPr>
          <w:rFonts w:cs="Arial"/>
          <w:b/>
          <w:szCs w:val="22"/>
        </w:rPr>
        <w:t>.13 Spending for the purposes of the school</w:t>
      </w:r>
    </w:p>
    <w:p w:rsidRPr="00072C87" w:rsidR="002B4BF5" w:rsidRDefault="002B4BF5" w14:paraId="1AF1C982" w14:textId="77777777">
      <w:pPr>
        <w:numPr>
          <w:ilvl w:val="12"/>
          <w:numId w:val="0"/>
        </w:numPr>
        <w:jc w:val="both"/>
        <w:rPr>
          <w:rFonts w:cs="Arial"/>
          <w:szCs w:val="22"/>
        </w:rPr>
      </w:pPr>
    </w:p>
    <w:p w:rsidRPr="00072C87" w:rsidR="002B4BF5" w:rsidP="00542E9A" w:rsidRDefault="002B4BF5" w14:paraId="48CC2D8F" w14:textId="2D6D9B5C">
      <w:pPr>
        <w:rPr>
          <w:rFonts w:cs="Arial"/>
          <w:szCs w:val="22"/>
        </w:rPr>
      </w:pPr>
      <w:r w:rsidRPr="00072C87">
        <w:rPr>
          <w:rFonts w:cs="Arial"/>
          <w:szCs w:val="22"/>
        </w:rPr>
        <w:t>Governing bodies are free</w:t>
      </w:r>
      <w:r w:rsidRPr="00072C87">
        <w:rPr>
          <w:rStyle w:val="FootnoteReference"/>
          <w:rFonts w:cs="Arial"/>
          <w:szCs w:val="22"/>
        </w:rPr>
        <w:footnoteReference w:id="2"/>
      </w:r>
      <w:r w:rsidRPr="00072C87">
        <w:rPr>
          <w:rFonts w:cs="Arial"/>
          <w:szCs w:val="22"/>
        </w:rPr>
        <w:t xml:space="preserve"> to spend budget shares for the purposes of the school, subject to </w:t>
      </w:r>
      <w:r w:rsidR="0066612E">
        <w:rPr>
          <w:rFonts w:cs="Arial"/>
          <w:szCs w:val="22"/>
        </w:rPr>
        <w:t xml:space="preserve">regulations made by the Secretary of State and </w:t>
      </w:r>
      <w:r w:rsidRPr="00072C87">
        <w:rPr>
          <w:rFonts w:cs="Arial"/>
          <w:szCs w:val="22"/>
        </w:rPr>
        <w:t>any provisions of this scheme.</w:t>
      </w:r>
      <w:r w:rsidRPr="00072C87" w:rsidR="00542E9A">
        <w:rPr>
          <w:rFonts w:cs="Arial"/>
          <w:szCs w:val="22"/>
        </w:rPr>
        <w:t xml:space="preserve"> By virtue of section 50(3A) (which </w:t>
      </w:r>
      <w:r w:rsidRPr="00072C87" w:rsidR="00C57C05">
        <w:rPr>
          <w:rFonts w:cs="Arial"/>
          <w:szCs w:val="22"/>
        </w:rPr>
        <w:t>came</w:t>
      </w:r>
      <w:r w:rsidRPr="00072C87" w:rsidR="00542E9A">
        <w:rPr>
          <w:rFonts w:cs="Arial"/>
          <w:szCs w:val="22"/>
        </w:rPr>
        <w:t xml:space="preserve"> into force on 1st April 2011), amounts spent by governing bodies on community facilities or services under section 27 of the Education Act 2002 will be treated as if spent for any purposes of the school.</w:t>
      </w:r>
    </w:p>
    <w:p w:rsidRPr="00072C87" w:rsidR="002B4BF5" w:rsidRDefault="002B4BF5" w14:paraId="5BFCA82B" w14:textId="77777777">
      <w:pPr>
        <w:numPr>
          <w:ilvl w:val="12"/>
          <w:numId w:val="0"/>
        </w:numPr>
        <w:jc w:val="both"/>
        <w:rPr>
          <w:rFonts w:cs="Arial"/>
          <w:szCs w:val="22"/>
        </w:rPr>
      </w:pPr>
    </w:p>
    <w:p w:rsidR="00C57C05" w:rsidRDefault="00C57C05" w14:paraId="06CC5A48" w14:textId="1682618A">
      <w:pPr>
        <w:numPr>
          <w:ilvl w:val="12"/>
          <w:numId w:val="0"/>
        </w:numPr>
        <w:jc w:val="both"/>
        <w:rPr>
          <w:rFonts w:cs="Arial"/>
          <w:iCs/>
          <w:szCs w:val="22"/>
        </w:rPr>
      </w:pPr>
      <w:r w:rsidRPr="00072C87">
        <w:rPr>
          <w:rFonts w:cs="Arial"/>
          <w:iCs/>
          <w:szCs w:val="22"/>
        </w:rPr>
        <w:t xml:space="preserve">Under </w:t>
      </w:r>
      <w:r w:rsidRPr="00072C87" w:rsidR="000B649E">
        <w:rPr>
          <w:rFonts w:cs="Arial"/>
          <w:iCs/>
          <w:szCs w:val="22"/>
        </w:rPr>
        <w:t>s.50 (</w:t>
      </w:r>
      <w:r w:rsidRPr="00072C87">
        <w:rPr>
          <w:rFonts w:cs="Arial"/>
          <w:iCs/>
          <w:szCs w:val="22"/>
        </w:rPr>
        <w:t>3</w:t>
      </w:r>
      <w:r w:rsidRPr="00072C87" w:rsidR="000B649E">
        <w:rPr>
          <w:rFonts w:cs="Arial"/>
          <w:iCs/>
          <w:szCs w:val="22"/>
        </w:rPr>
        <w:t>) (</w:t>
      </w:r>
      <w:r w:rsidRPr="00072C87">
        <w:rPr>
          <w:rFonts w:cs="Arial"/>
          <w:iCs/>
          <w:szCs w:val="22"/>
        </w:rPr>
        <w:t>b) the Secretary of State may prescribe additional purposes for which expenditure of the budget share may occur. He has done so in the School Budget Shares (Prescribed Purposes)</w:t>
      </w:r>
      <w:r w:rsidR="00EF5345">
        <w:rPr>
          <w:rFonts w:cs="Arial"/>
          <w:iCs/>
          <w:szCs w:val="22"/>
        </w:rPr>
        <w:t xml:space="preserve"> </w:t>
      </w:r>
      <w:r w:rsidRPr="00072C87">
        <w:rPr>
          <w:rFonts w:cs="Arial"/>
          <w:iCs/>
          <w:szCs w:val="22"/>
        </w:rPr>
        <w:t>(England) Regulations 2002 (SI 2002/378), which have been amended by the School Budget Shares (Prescribed Purposes)</w:t>
      </w:r>
      <w:r w:rsidR="00EF5345">
        <w:rPr>
          <w:rFonts w:cs="Arial"/>
          <w:iCs/>
          <w:szCs w:val="22"/>
        </w:rPr>
        <w:t xml:space="preserve"> </w:t>
      </w:r>
      <w:r w:rsidRPr="00072C87">
        <w:rPr>
          <w:rFonts w:cs="Arial"/>
          <w:iCs/>
          <w:szCs w:val="22"/>
        </w:rPr>
        <w:t>(England)</w:t>
      </w:r>
      <w:r w:rsidR="00EF5345">
        <w:rPr>
          <w:rFonts w:cs="Arial"/>
          <w:iCs/>
          <w:szCs w:val="22"/>
        </w:rPr>
        <w:t xml:space="preserve"> </w:t>
      </w:r>
      <w:r w:rsidRPr="00072C87">
        <w:rPr>
          <w:rFonts w:cs="Arial"/>
          <w:iCs/>
          <w:szCs w:val="22"/>
        </w:rPr>
        <w:t>(Amendment) Regulations 2010 (SI 2010/190).</w:t>
      </w:r>
      <w:r w:rsidR="00EF5345">
        <w:rPr>
          <w:rFonts w:cs="Arial"/>
          <w:iCs/>
          <w:szCs w:val="22"/>
        </w:rPr>
        <w:t xml:space="preserve"> </w:t>
      </w:r>
      <w:r w:rsidRPr="00072C87">
        <w:rPr>
          <w:rFonts w:cs="Arial"/>
          <w:iCs/>
          <w:szCs w:val="22"/>
        </w:rPr>
        <w:t xml:space="preserve">These allow schools to spend their budgets on pupils who are on the </w:t>
      </w:r>
      <w:proofErr w:type="spellStart"/>
      <w:r w:rsidRPr="00072C87">
        <w:rPr>
          <w:rFonts w:cs="Arial"/>
          <w:iCs/>
          <w:szCs w:val="22"/>
        </w:rPr>
        <w:t>roll</w:t>
      </w:r>
      <w:proofErr w:type="spellEnd"/>
      <w:r w:rsidRPr="00072C87">
        <w:rPr>
          <w:rFonts w:cs="Arial"/>
          <w:iCs/>
          <w:szCs w:val="22"/>
        </w:rPr>
        <w:t xml:space="preserve"> of other maintained schools</w:t>
      </w:r>
      <w:r w:rsidRPr="00072C87" w:rsidR="000B649E">
        <w:rPr>
          <w:rFonts w:cs="Arial"/>
          <w:iCs/>
          <w:szCs w:val="22"/>
        </w:rPr>
        <w:t xml:space="preserve"> </w:t>
      </w:r>
      <w:r w:rsidRPr="00072C87" w:rsidR="000B649E">
        <w:rPr>
          <w:rFonts w:cs="Arial"/>
          <w:i/>
          <w:iCs/>
          <w:szCs w:val="22"/>
          <w:u w:val="single"/>
        </w:rPr>
        <w:t>or academies</w:t>
      </w:r>
      <w:r w:rsidRPr="00072C87">
        <w:rPr>
          <w:rFonts w:cs="Arial"/>
          <w:iCs/>
          <w:szCs w:val="22"/>
        </w:rPr>
        <w:t>.</w:t>
      </w:r>
    </w:p>
    <w:p w:rsidRPr="00072C87" w:rsidR="002B4BF5" w:rsidRDefault="002B4BF5" w14:paraId="17C18F5C" w14:textId="77777777">
      <w:pPr>
        <w:numPr>
          <w:ilvl w:val="12"/>
          <w:numId w:val="0"/>
        </w:numPr>
        <w:jc w:val="both"/>
        <w:rPr>
          <w:rFonts w:cs="Arial"/>
          <w:b/>
          <w:szCs w:val="22"/>
        </w:rPr>
      </w:pPr>
    </w:p>
    <w:p w:rsidRPr="00072C87" w:rsidR="002B4BF5" w:rsidRDefault="00DF0EC9" w14:paraId="77A57A9C" w14:textId="77777777">
      <w:pPr>
        <w:numPr>
          <w:ilvl w:val="12"/>
          <w:numId w:val="0"/>
        </w:numPr>
        <w:jc w:val="both"/>
        <w:rPr>
          <w:rFonts w:cs="Arial"/>
          <w:b/>
          <w:szCs w:val="22"/>
        </w:rPr>
      </w:pPr>
      <w:r w:rsidRPr="00072C87">
        <w:rPr>
          <w:rFonts w:cs="Arial"/>
          <w:b/>
          <w:szCs w:val="22"/>
        </w:rPr>
        <w:t>4</w:t>
      </w:r>
      <w:r w:rsidRPr="00072C87" w:rsidR="002B4BF5">
        <w:rPr>
          <w:rFonts w:cs="Arial"/>
          <w:b/>
          <w:szCs w:val="22"/>
        </w:rPr>
        <w:t>.14 Capital spending from budget shares</w:t>
      </w:r>
    </w:p>
    <w:p w:rsidRPr="00072C87" w:rsidR="002B4BF5" w:rsidRDefault="002B4BF5" w14:paraId="225DA9BC" w14:textId="77777777">
      <w:pPr>
        <w:numPr>
          <w:ilvl w:val="12"/>
          <w:numId w:val="0"/>
        </w:numPr>
        <w:jc w:val="both"/>
        <w:rPr>
          <w:rFonts w:cs="Arial"/>
          <w:b/>
          <w:szCs w:val="22"/>
        </w:rPr>
      </w:pPr>
    </w:p>
    <w:p w:rsidRPr="00072C87" w:rsidR="002B4BF5" w:rsidRDefault="002B4BF5" w14:paraId="7E455CE5" w14:textId="20E85A3B">
      <w:pPr>
        <w:numPr>
          <w:ilvl w:val="12"/>
          <w:numId w:val="0"/>
        </w:numPr>
        <w:jc w:val="both"/>
        <w:rPr>
          <w:rFonts w:cs="Arial"/>
          <w:szCs w:val="22"/>
        </w:rPr>
      </w:pPr>
      <w:r w:rsidRPr="00072C87">
        <w:rPr>
          <w:rFonts w:cs="Arial"/>
          <w:szCs w:val="22"/>
        </w:rPr>
        <w:t>Governing bodies are permitted to use their budget shares to meet the cost of capital expenditure on the school premises</w:t>
      </w:r>
      <w:r w:rsidRPr="00072C87">
        <w:rPr>
          <w:rStyle w:val="FootnoteReference"/>
          <w:rFonts w:cs="Arial"/>
          <w:szCs w:val="22"/>
        </w:rPr>
        <w:footnoteReference w:id="3"/>
      </w:r>
      <w:r w:rsidRPr="00072C87">
        <w:rPr>
          <w:rFonts w:cs="Arial"/>
          <w:szCs w:val="22"/>
        </w:rPr>
        <w:t xml:space="preserve">. If, however, the expected capital expenditure from the budget share will exceed £15,000 the governing body must notify the </w:t>
      </w:r>
      <w:r w:rsidR="00DA5ABA">
        <w:rPr>
          <w:rFonts w:cs="Arial"/>
          <w:szCs w:val="22"/>
        </w:rPr>
        <w:t>authority</w:t>
      </w:r>
      <w:r w:rsidRPr="00072C87">
        <w:rPr>
          <w:rFonts w:cs="Arial"/>
          <w:szCs w:val="22"/>
        </w:rPr>
        <w:t xml:space="preserve"> and </w:t>
      </w:r>
      <w:proofErr w:type="gramStart"/>
      <w:r w:rsidRPr="00072C87">
        <w:rPr>
          <w:rFonts w:cs="Arial"/>
          <w:szCs w:val="22"/>
        </w:rPr>
        <w:t>take into account</w:t>
      </w:r>
      <w:proofErr w:type="gramEnd"/>
      <w:r w:rsidRPr="00072C87">
        <w:rPr>
          <w:rFonts w:cs="Arial"/>
          <w:szCs w:val="22"/>
        </w:rPr>
        <w:t xml:space="preserve"> any advice from the </w:t>
      </w:r>
      <w:r w:rsidRPr="00072C87" w:rsidR="00E94A6D">
        <w:rPr>
          <w:rFonts w:cs="Arial"/>
          <w:szCs w:val="22"/>
        </w:rPr>
        <w:t>Director</w:t>
      </w:r>
      <w:r w:rsidRPr="00072C87" w:rsidR="00FA0F3B">
        <w:rPr>
          <w:rFonts w:cs="Arial"/>
          <w:szCs w:val="22"/>
        </w:rPr>
        <w:t xml:space="preserve"> of Children’s Services</w:t>
      </w:r>
      <w:r w:rsidRPr="00072C87">
        <w:rPr>
          <w:rFonts w:cs="Arial"/>
          <w:szCs w:val="22"/>
        </w:rPr>
        <w:t xml:space="preserve"> as to the merits of the proposed </w:t>
      </w:r>
      <w:r w:rsidRPr="00072C87">
        <w:rPr>
          <w:rFonts w:cs="Arial"/>
          <w:szCs w:val="22"/>
        </w:rPr>
        <w:t xml:space="preserve">expenditure. </w:t>
      </w:r>
    </w:p>
    <w:p w:rsidRPr="00072C87" w:rsidR="002B4BF5" w:rsidRDefault="002B4BF5" w14:paraId="4609C7F5" w14:textId="77777777">
      <w:pPr>
        <w:numPr>
          <w:ilvl w:val="12"/>
          <w:numId w:val="0"/>
        </w:numPr>
        <w:jc w:val="both"/>
        <w:rPr>
          <w:rFonts w:cs="Arial"/>
          <w:szCs w:val="22"/>
        </w:rPr>
      </w:pPr>
    </w:p>
    <w:p w:rsidR="002B4BF5" w:rsidRDefault="002B4BF5" w14:paraId="0048EB22" w14:textId="0CDA3CC3">
      <w:pPr>
        <w:numPr>
          <w:ilvl w:val="12"/>
          <w:numId w:val="0"/>
        </w:numPr>
        <w:jc w:val="both"/>
        <w:rPr>
          <w:rFonts w:cs="Arial"/>
          <w:szCs w:val="22"/>
        </w:rPr>
      </w:pPr>
      <w:r w:rsidRPr="00072C87">
        <w:rPr>
          <w:rFonts w:cs="Arial"/>
          <w:szCs w:val="22"/>
        </w:rPr>
        <w:t>Where the LA owns the premises</w:t>
      </w:r>
      <w:r w:rsidR="00DA5ABA">
        <w:rPr>
          <w:rFonts w:cs="Arial"/>
          <w:szCs w:val="22"/>
        </w:rPr>
        <w:t>,</w:t>
      </w:r>
      <w:r w:rsidRPr="00072C87">
        <w:rPr>
          <w:rFonts w:cs="Arial"/>
          <w:szCs w:val="22"/>
        </w:rPr>
        <w:t xml:space="preserve"> or the school has voluntary controlled status</w:t>
      </w:r>
      <w:r w:rsidR="00DA5ABA">
        <w:rPr>
          <w:rFonts w:cs="Arial"/>
          <w:szCs w:val="22"/>
        </w:rPr>
        <w:t>,</w:t>
      </w:r>
      <w:r w:rsidRPr="00072C87">
        <w:rPr>
          <w:rFonts w:cs="Arial"/>
          <w:szCs w:val="22"/>
        </w:rPr>
        <w:t xml:space="preserve"> then the governing body shall seek the consent of the </w:t>
      </w:r>
      <w:r w:rsidR="00DA5ABA">
        <w:rPr>
          <w:rFonts w:cs="Arial"/>
          <w:szCs w:val="22"/>
        </w:rPr>
        <w:t>authority</w:t>
      </w:r>
      <w:r w:rsidRPr="00072C87">
        <w:rPr>
          <w:rFonts w:cs="Arial"/>
          <w:szCs w:val="22"/>
        </w:rPr>
        <w:t xml:space="preserve"> to the proposed works</w:t>
      </w:r>
      <w:r w:rsidR="00DA5ABA">
        <w:rPr>
          <w:rFonts w:cs="Arial"/>
          <w:szCs w:val="22"/>
        </w:rPr>
        <w:t>,</w:t>
      </w:r>
      <w:r w:rsidRPr="00072C87">
        <w:rPr>
          <w:rFonts w:cs="Arial"/>
          <w:szCs w:val="22"/>
        </w:rPr>
        <w:t xml:space="preserve"> but such consent can be withheld only on Health and Safety grounds</w:t>
      </w:r>
      <w:r w:rsidRPr="00072C87" w:rsidR="00FA0F3B">
        <w:rPr>
          <w:rFonts w:cs="Arial"/>
          <w:szCs w:val="22"/>
        </w:rPr>
        <w:t>.</w:t>
      </w:r>
    </w:p>
    <w:p w:rsidR="00DA5ABA" w:rsidRDefault="00DA5ABA" w14:paraId="3D0C0268" w14:textId="7714C16B">
      <w:pPr>
        <w:numPr>
          <w:ilvl w:val="12"/>
          <w:numId w:val="0"/>
        </w:numPr>
        <w:jc w:val="both"/>
        <w:rPr>
          <w:rFonts w:cs="Arial"/>
          <w:szCs w:val="22"/>
        </w:rPr>
      </w:pPr>
    </w:p>
    <w:p w:rsidRPr="00DA5ABA" w:rsidR="00DA5ABA" w:rsidRDefault="00DA5ABA" w14:paraId="724D1A9B" w14:textId="590E4113">
      <w:pPr>
        <w:numPr>
          <w:ilvl w:val="12"/>
          <w:numId w:val="0"/>
        </w:numPr>
        <w:jc w:val="both"/>
        <w:rPr>
          <w:rFonts w:cs="Arial"/>
          <w:szCs w:val="22"/>
        </w:rPr>
      </w:pPr>
      <w:r w:rsidRPr="008D1DF6">
        <w:rPr>
          <w:rFonts w:cs="Arial"/>
          <w:color w:val="0B0C0C"/>
          <w:szCs w:val="22"/>
          <w:shd w:val="clear" w:color="auto" w:fill="FFFFFF"/>
        </w:rPr>
        <w:t>The reason for these provisions is to help meet responsibilities with the School Premises (England) Regulations 2012, the Workplace (Health, Safety and Welfare) Regulations 1992, the Regulatory Reform (Fire Safety) Order 2005, the Equality Act 2010, and the Building Regulations 2010.</w:t>
      </w:r>
    </w:p>
    <w:p w:rsidR="002B4BF5" w:rsidRDefault="002B4BF5" w14:paraId="087124C3" w14:textId="6B83C1FA">
      <w:pPr>
        <w:numPr>
          <w:ilvl w:val="12"/>
          <w:numId w:val="0"/>
        </w:numPr>
        <w:jc w:val="both"/>
        <w:rPr>
          <w:rFonts w:cs="Arial"/>
          <w:szCs w:val="22"/>
        </w:rPr>
      </w:pPr>
    </w:p>
    <w:p w:rsidRPr="00DA5ABA" w:rsidR="00DA5ABA" w:rsidRDefault="00DA5ABA" w14:paraId="38B5917A" w14:textId="5C182323">
      <w:pPr>
        <w:numPr>
          <w:ilvl w:val="12"/>
          <w:numId w:val="0"/>
        </w:numPr>
        <w:jc w:val="both"/>
        <w:rPr>
          <w:rFonts w:cs="Arial"/>
          <w:szCs w:val="22"/>
        </w:rPr>
      </w:pPr>
      <w:r w:rsidRPr="008D1DF6">
        <w:rPr>
          <w:rFonts w:cs="Arial"/>
          <w:color w:val="0B0C0C"/>
          <w:szCs w:val="22"/>
          <w:shd w:val="clear" w:color="auto" w:fill="FFFFFF"/>
        </w:rPr>
        <w:t>These provisions would not affect expenditure from any capital allocation made available by the local authority outside the delegated budget share.</w:t>
      </w:r>
    </w:p>
    <w:p w:rsidRPr="00072C87" w:rsidR="00DA5ABA" w:rsidRDefault="00DA5ABA" w14:paraId="36D0A1D0" w14:textId="77777777">
      <w:pPr>
        <w:numPr>
          <w:ilvl w:val="12"/>
          <w:numId w:val="0"/>
        </w:numPr>
        <w:jc w:val="both"/>
        <w:rPr>
          <w:rFonts w:cs="Arial"/>
          <w:szCs w:val="22"/>
        </w:rPr>
      </w:pPr>
    </w:p>
    <w:p w:rsidRPr="00072C87" w:rsidR="002B4BF5" w:rsidRDefault="00DF0EC9" w14:paraId="779C0329" w14:textId="77777777">
      <w:pPr>
        <w:jc w:val="both"/>
        <w:rPr>
          <w:rFonts w:cs="Arial"/>
          <w:b/>
          <w:szCs w:val="22"/>
        </w:rPr>
      </w:pPr>
      <w:r w:rsidRPr="00072C87">
        <w:rPr>
          <w:rFonts w:cs="Arial"/>
          <w:b/>
          <w:szCs w:val="22"/>
        </w:rPr>
        <w:t>4</w:t>
      </w:r>
      <w:r w:rsidRPr="00072C87" w:rsidR="002B4BF5">
        <w:rPr>
          <w:rFonts w:cs="Arial"/>
          <w:b/>
          <w:szCs w:val="22"/>
        </w:rPr>
        <w:t>.1</w:t>
      </w:r>
      <w:r w:rsidRPr="00072C87" w:rsidR="00FA0F3B">
        <w:rPr>
          <w:rFonts w:cs="Arial"/>
          <w:b/>
          <w:szCs w:val="22"/>
        </w:rPr>
        <w:t>5</w:t>
      </w:r>
      <w:r w:rsidRPr="00072C87" w:rsidR="002B4BF5">
        <w:rPr>
          <w:rFonts w:cs="Arial"/>
          <w:b/>
          <w:szCs w:val="22"/>
        </w:rPr>
        <w:t xml:space="preserve"> Notice of Concern</w:t>
      </w:r>
    </w:p>
    <w:p w:rsidRPr="00072C87" w:rsidR="002B4BF5" w:rsidRDefault="002B4BF5" w14:paraId="37323E90" w14:textId="77777777">
      <w:pPr>
        <w:jc w:val="both"/>
        <w:rPr>
          <w:rFonts w:cs="Arial"/>
          <w:szCs w:val="22"/>
        </w:rPr>
      </w:pPr>
    </w:p>
    <w:p w:rsidRPr="00072C87" w:rsidR="002B4BF5" w:rsidP="00FA0F3B" w:rsidRDefault="002B4BF5" w14:paraId="1D96DCA0" w14:textId="2E709109">
      <w:pPr>
        <w:rPr>
          <w:rFonts w:cs="Arial"/>
          <w:szCs w:val="22"/>
        </w:rPr>
      </w:pPr>
      <w:r w:rsidRPr="00072C87">
        <w:rPr>
          <w:rFonts w:cs="Arial"/>
          <w:szCs w:val="22"/>
        </w:rPr>
        <w:t xml:space="preserve">The LA may issue a notice of concern to the governing body of any school it maintains where, in the opinion of the Chief Finance Officer and the </w:t>
      </w:r>
      <w:r w:rsidRPr="00072C87" w:rsidR="00E94A6D">
        <w:rPr>
          <w:rFonts w:cs="Arial"/>
          <w:szCs w:val="22"/>
        </w:rPr>
        <w:t>Director</w:t>
      </w:r>
      <w:r w:rsidRPr="00072C87">
        <w:rPr>
          <w:rFonts w:cs="Arial"/>
          <w:szCs w:val="22"/>
        </w:rPr>
        <w:t xml:space="preserve"> of Children’s Services, the school has failed to comply with any provisions of the scheme, or where actions need to be taken to safeguard the financial position of the authority or the school.</w:t>
      </w:r>
    </w:p>
    <w:p w:rsidRPr="00072C87" w:rsidR="002B4BF5" w:rsidRDefault="002B4BF5" w14:paraId="3F9AB673" w14:textId="77777777">
      <w:pPr>
        <w:rPr>
          <w:rFonts w:cs="Arial"/>
          <w:szCs w:val="22"/>
        </w:rPr>
      </w:pPr>
    </w:p>
    <w:p w:rsidR="00FA0F3B" w:rsidP="00FA0F3B" w:rsidRDefault="002B4BF5" w14:paraId="2D5628D4" w14:textId="58D3B101">
      <w:pPr>
        <w:rPr>
          <w:rFonts w:cs="Arial"/>
          <w:szCs w:val="22"/>
        </w:rPr>
      </w:pPr>
      <w:r w:rsidRPr="00072C87">
        <w:rPr>
          <w:rFonts w:cs="Arial"/>
          <w:szCs w:val="22"/>
        </w:rPr>
        <w:t>Such a notice will set out the reasons and evidence for it being made and may place on the governing body restrictions, limitations or prohibitions in relation to the management of funds delegated to it.</w:t>
      </w:r>
    </w:p>
    <w:p w:rsidRPr="00072C87" w:rsidR="005C00DE" w:rsidP="00FA0F3B" w:rsidRDefault="005C00DE" w14:paraId="4C3A6567" w14:textId="77777777">
      <w:pPr>
        <w:rPr>
          <w:rFonts w:cs="Arial"/>
          <w:szCs w:val="22"/>
        </w:rPr>
      </w:pPr>
    </w:p>
    <w:p w:rsidRPr="00072C87" w:rsidR="002B4BF5" w:rsidP="00FA0F3B" w:rsidRDefault="002B4BF5" w14:paraId="5D6918B1" w14:textId="77777777">
      <w:pPr>
        <w:rPr>
          <w:rFonts w:cs="Arial"/>
          <w:szCs w:val="22"/>
        </w:rPr>
      </w:pPr>
      <w:r w:rsidRPr="00072C87">
        <w:rPr>
          <w:rFonts w:cs="Arial"/>
          <w:szCs w:val="22"/>
        </w:rPr>
        <w:t>These may include:</w:t>
      </w:r>
    </w:p>
    <w:p w:rsidRPr="00072C87" w:rsidR="002B4BF5" w:rsidRDefault="002B4BF5" w14:paraId="23E529AD" w14:textId="77777777">
      <w:pPr>
        <w:rPr>
          <w:rFonts w:cs="Arial"/>
          <w:szCs w:val="22"/>
        </w:rPr>
      </w:pPr>
    </w:p>
    <w:p w:rsidRPr="00072C87" w:rsidR="002B4BF5" w:rsidRDefault="002672C9" w14:paraId="297C907D" w14:textId="77777777">
      <w:pPr>
        <w:pStyle w:val="DfESBullets"/>
        <w:tabs>
          <w:tab w:val="num" w:pos="1440"/>
        </w:tabs>
        <w:ind w:left="1440"/>
        <w:rPr>
          <w:rFonts w:cs="Arial"/>
          <w:sz w:val="22"/>
          <w:szCs w:val="22"/>
        </w:rPr>
      </w:pPr>
      <w:r w:rsidRPr="00072C87">
        <w:rPr>
          <w:rFonts w:cs="Arial"/>
          <w:sz w:val="22"/>
          <w:szCs w:val="22"/>
        </w:rPr>
        <w:t>I</w:t>
      </w:r>
      <w:r w:rsidRPr="00072C87" w:rsidR="002B4BF5">
        <w:rPr>
          <w:rFonts w:cs="Arial"/>
          <w:sz w:val="22"/>
          <w:szCs w:val="22"/>
        </w:rPr>
        <w:t xml:space="preserve">nsisting that relevant staff undertake appropriate training to address any identified weaknesses in the financial management of the </w:t>
      </w:r>
      <w:proofErr w:type="gramStart"/>
      <w:r w:rsidRPr="00072C87" w:rsidR="002B4BF5">
        <w:rPr>
          <w:rFonts w:cs="Arial"/>
          <w:sz w:val="22"/>
          <w:szCs w:val="22"/>
        </w:rPr>
        <w:t>school;</w:t>
      </w:r>
      <w:proofErr w:type="gramEnd"/>
    </w:p>
    <w:p w:rsidRPr="00072C87" w:rsidR="002B4BF5" w:rsidRDefault="002672C9" w14:paraId="2ABFDF8E" w14:textId="2F78D3BF">
      <w:pPr>
        <w:pStyle w:val="DfESBullets"/>
        <w:tabs>
          <w:tab w:val="num" w:pos="1440"/>
        </w:tabs>
        <w:ind w:left="1440"/>
        <w:rPr>
          <w:rFonts w:cs="Arial"/>
          <w:sz w:val="22"/>
          <w:szCs w:val="22"/>
        </w:rPr>
      </w:pPr>
      <w:r w:rsidRPr="00072C87">
        <w:rPr>
          <w:rFonts w:cs="Arial"/>
          <w:sz w:val="22"/>
          <w:szCs w:val="22"/>
        </w:rPr>
        <w:t>I</w:t>
      </w:r>
      <w:r w:rsidRPr="00072C87" w:rsidR="002B4BF5">
        <w:rPr>
          <w:rFonts w:cs="Arial"/>
          <w:sz w:val="22"/>
          <w:szCs w:val="22"/>
        </w:rPr>
        <w:t>nsisting that an appropriately trained</w:t>
      </w:r>
      <w:r w:rsidR="005C00DE">
        <w:rPr>
          <w:rFonts w:cs="Arial"/>
          <w:sz w:val="22"/>
          <w:szCs w:val="22"/>
        </w:rPr>
        <w:t xml:space="preserve"> or </w:t>
      </w:r>
      <w:r w:rsidRPr="00072C87" w:rsidR="002B4BF5">
        <w:rPr>
          <w:rFonts w:cs="Arial"/>
          <w:sz w:val="22"/>
          <w:szCs w:val="22"/>
        </w:rPr>
        <w:t xml:space="preserve">qualified person chairs the finance committee of the governing </w:t>
      </w:r>
      <w:proofErr w:type="gramStart"/>
      <w:r w:rsidRPr="00072C87" w:rsidR="002B4BF5">
        <w:rPr>
          <w:rFonts w:cs="Arial"/>
          <w:sz w:val="22"/>
          <w:szCs w:val="22"/>
        </w:rPr>
        <w:t>body;</w:t>
      </w:r>
      <w:proofErr w:type="gramEnd"/>
    </w:p>
    <w:p w:rsidRPr="00072C87" w:rsidR="002B4BF5" w:rsidRDefault="002672C9" w14:paraId="1DF023C1" w14:textId="4960192F">
      <w:pPr>
        <w:pStyle w:val="DfESBullets"/>
        <w:tabs>
          <w:tab w:val="num" w:pos="1440"/>
        </w:tabs>
        <w:ind w:left="1440"/>
        <w:rPr>
          <w:rFonts w:cs="Arial"/>
          <w:sz w:val="22"/>
          <w:szCs w:val="22"/>
        </w:rPr>
      </w:pPr>
      <w:r w:rsidRPr="00072C87">
        <w:rPr>
          <w:rFonts w:cs="Arial"/>
          <w:sz w:val="22"/>
          <w:szCs w:val="22"/>
        </w:rPr>
        <w:t>P</w:t>
      </w:r>
      <w:r w:rsidRPr="00072C87" w:rsidR="002B4BF5">
        <w:rPr>
          <w:rFonts w:cs="Arial"/>
          <w:sz w:val="22"/>
          <w:szCs w:val="22"/>
        </w:rPr>
        <w:t xml:space="preserve">lacing more stringent restrictions or conditions on the </w:t>
      </w:r>
      <w:r w:rsidRPr="00072C87" w:rsidR="00EF5345">
        <w:rPr>
          <w:rFonts w:cs="Arial"/>
          <w:sz w:val="22"/>
          <w:szCs w:val="22"/>
        </w:rPr>
        <w:t>day-to-day</w:t>
      </w:r>
      <w:r w:rsidRPr="00072C87" w:rsidR="002B4BF5">
        <w:rPr>
          <w:rFonts w:cs="Arial"/>
          <w:sz w:val="22"/>
          <w:szCs w:val="22"/>
        </w:rPr>
        <w:t xml:space="preserve"> financial management of a school than the scheme requires for all schools – such as the provision of monthly accounts to the local </w:t>
      </w:r>
      <w:proofErr w:type="gramStart"/>
      <w:r w:rsidRPr="00072C87" w:rsidR="002B4BF5">
        <w:rPr>
          <w:rFonts w:cs="Arial"/>
          <w:sz w:val="22"/>
          <w:szCs w:val="22"/>
        </w:rPr>
        <w:t>authority;</w:t>
      </w:r>
      <w:proofErr w:type="gramEnd"/>
    </w:p>
    <w:p w:rsidRPr="00072C87" w:rsidR="002B4BF5" w:rsidRDefault="002672C9" w14:paraId="20985C70" w14:textId="06B2EEE7">
      <w:pPr>
        <w:pStyle w:val="DfESBullets"/>
        <w:tabs>
          <w:tab w:val="num" w:pos="1440"/>
        </w:tabs>
        <w:ind w:left="1440"/>
        <w:rPr>
          <w:rFonts w:cs="Arial"/>
          <w:sz w:val="22"/>
          <w:szCs w:val="22"/>
        </w:rPr>
      </w:pPr>
      <w:r w:rsidRPr="00072C87">
        <w:rPr>
          <w:rFonts w:cs="Arial"/>
          <w:sz w:val="22"/>
          <w:szCs w:val="22"/>
        </w:rPr>
        <w:t>I</w:t>
      </w:r>
      <w:r w:rsidRPr="00072C87" w:rsidR="002B4BF5">
        <w:rPr>
          <w:rFonts w:cs="Arial"/>
          <w:sz w:val="22"/>
          <w:szCs w:val="22"/>
        </w:rPr>
        <w:t xml:space="preserve">nsisting on regular financial monitoring meetings at the school attended by local authority </w:t>
      </w:r>
      <w:proofErr w:type="gramStart"/>
      <w:r w:rsidRPr="00072C87" w:rsidR="002B4BF5">
        <w:rPr>
          <w:rFonts w:cs="Arial"/>
          <w:sz w:val="22"/>
          <w:szCs w:val="22"/>
        </w:rPr>
        <w:t>officers;</w:t>
      </w:r>
      <w:proofErr w:type="gramEnd"/>
    </w:p>
    <w:p w:rsidRPr="00072C87" w:rsidR="002B4BF5" w:rsidRDefault="002672C9" w14:paraId="101EE671" w14:textId="77777777">
      <w:pPr>
        <w:pStyle w:val="DfESBullets"/>
        <w:tabs>
          <w:tab w:val="num" w:pos="1440"/>
        </w:tabs>
        <w:ind w:left="1440"/>
        <w:rPr>
          <w:rFonts w:cs="Arial"/>
          <w:sz w:val="22"/>
          <w:szCs w:val="22"/>
        </w:rPr>
      </w:pPr>
      <w:r w:rsidRPr="00072C87">
        <w:rPr>
          <w:rFonts w:cs="Arial"/>
          <w:sz w:val="22"/>
          <w:szCs w:val="22"/>
        </w:rPr>
        <w:t>R</w:t>
      </w:r>
      <w:r w:rsidRPr="00072C87" w:rsidR="002B4BF5">
        <w:rPr>
          <w:rFonts w:cs="Arial"/>
          <w:sz w:val="22"/>
          <w:szCs w:val="22"/>
        </w:rPr>
        <w:t>equiring a governing body to buy into a local authority’s financial management systems; and</w:t>
      </w:r>
    </w:p>
    <w:p w:rsidRPr="00072C87" w:rsidR="002B4BF5" w:rsidRDefault="002672C9" w14:paraId="0C7B47E8" w14:textId="1983CAB1">
      <w:pPr>
        <w:pStyle w:val="DfESBullets"/>
        <w:tabs>
          <w:tab w:val="num" w:pos="1440"/>
        </w:tabs>
        <w:ind w:left="1440"/>
        <w:rPr>
          <w:rFonts w:cs="Arial"/>
          <w:b/>
          <w:sz w:val="22"/>
          <w:szCs w:val="22"/>
        </w:rPr>
      </w:pPr>
      <w:r w:rsidRPr="00072C87">
        <w:rPr>
          <w:rFonts w:cs="Arial"/>
          <w:sz w:val="22"/>
          <w:szCs w:val="22"/>
        </w:rPr>
        <w:t>Imposing</w:t>
      </w:r>
      <w:r w:rsidRPr="00072C87" w:rsidR="002B4BF5">
        <w:rPr>
          <w:rFonts w:cs="Arial"/>
          <w:sz w:val="22"/>
          <w:szCs w:val="22"/>
        </w:rPr>
        <w:t xml:space="preserve"> restrictions or limitations on the </w:t>
      </w:r>
      <w:proofErr w:type="gramStart"/>
      <w:r w:rsidRPr="00072C87" w:rsidR="002B4BF5">
        <w:rPr>
          <w:rFonts w:cs="Arial"/>
          <w:sz w:val="22"/>
          <w:szCs w:val="22"/>
        </w:rPr>
        <w:t>manner in which</w:t>
      </w:r>
      <w:proofErr w:type="gramEnd"/>
      <w:r w:rsidRPr="00072C87" w:rsidR="002B4BF5">
        <w:rPr>
          <w:rFonts w:cs="Arial"/>
          <w:sz w:val="22"/>
          <w:szCs w:val="22"/>
        </w:rPr>
        <w:t xml:space="preserve"> a school manages extended school activity funded from within its delegated budget share – for example by requiring a school to submit income projections</w:t>
      </w:r>
      <w:r w:rsidR="005C00DE">
        <w:rPr>
          <w:rFonts w:cs="Arial"/>
          <w:sz w:val="22"/>
          <w:szCs w:val="22"/>
        </w:rPr>
        <w:t>,</w:t>
      </w:r>
      <w:r w:rsidRPr="00072C87" w:rsidR="002B4BF5">
        <w:rPr>
          <w:rFonts w:cs="Arial"/>
          <w:sz w:val="22"/>
          <w:szCs w:val="22"/>
        </w:rPr>
        <w:t xml:space="preserve"> financial monitoring reports on such activities</w:t>
      </w:r>
      <w:r w:rsidR="005C00DE">
        <w:rPr>
          <w:rFonts w:cs="Arial"/>
          <w:sz w:val="22"/>
          <w:szCs w:val="22"/>
        </w:rPr>
        <w:t>, or both</w:t>
      </w:r>
      <w:r w:rsidRPr="00072C87" w:rsidR="002B4BF5">
        <w:rPr>
          <w:rFonts w:cs="Arial"/>
          <w:sz w:val="22"/>
          <w:szCs w:val="22"/>
        </w:rPr>
        <w:t>.</w:t>
      </w:r>
    </w:p>
    <w:p w:rsidR="002B4BF5" w:rsidRDefault="002B4BF5" w14:paraId="7082545D" w14:textId="209DC35F">
      <w:pPr>
        <w:ind w:left="720"/>
        <w:rPr>
          <w:rFonts w:cs="Arial"/>
          <w:szCs w:val="22"/>
        </w:rPr>
      </w:pPr>
      <w:r w:rsidRPr="00072C87">
        <w:rPr>
          <w:rFonts w:cs="Arial"/>
          <w:szCs w:val="22"/>
        </w:rPr>
        <w:t xml:space="preserve">The notice will clearly state what these requirements are and the way in which and the time by which such requirements must be complied with </w:t>
      </w:r>
      <w:proofErr w:type="gramStart"/>
      <w:r w:rsidRPr="00072C87">
        <w:rPr>
          <w:rFonts w:cs="Arial"/>
          <w:szCs w:val="22"/>
        </w:rPr>
        <w:t>in order for</w:t>
      </w:r>
      <w:proofErr w:type="gramEnd"/>
      <w:r w:rsidRPr="00072C87">
        <w:rPr>
          <w:rFonts w:cs="Arial"/>
          <w:szCs w:val="22"/>
        </w:rPr>
        <w:t xml:space="preserve"> the notice to be withdrawn.  It will also state the actions that the authority may take where the governing body does not comply with the notice.</w:t>
      </w:r>
    </w:p>
    <w:p w:rsidR="00A156E7" w:rsidRDefault="00A156E7" w14:paraId="5F5CD5AC" w14:textId="1C4ECA5D">
      <w:pPr>
        <w:ind w:left="720"/>
        <w:rPr>
          <w:rFonts w:cs="Arial"/>
          <w:szCs w:val="22"/>
        </w:rPr>
      </w:pPr>
    </w:p>
    <w:p w:rsidRPr="00072C87" w:rsidR="00A156E7" w:rsidRDefault="00A156E7" w14:paraId="15B60C9B" w14:textId="7FC49B0E">
      <w:pPr>
        <w:ind w:left="720"/>
        <w:rPr>
          <w:rFonts w:cs="Arial"/>
          <w:szCs w:val="22"/>
        </w:rPr>
      </w:pPr>
      <w:r>
        <w:rPr>
          <w:rFonts w:cs="Arial"/>
          <w:szCs w:val="22"/>
        </w:rPr>
        <w:t>Where the local authority has issued a notice of concern the notice will be withdrawn once the governing body has complied with the requirements imposed.</w:t>
      </w:r>
    </w:p>
    <w:p w:rsidRPr="00072C87" w:rsidR="002B4BF5" w:rsidRDefault="002B4BF5" w14:paraId="2AC56594" w14:textId="77777777">
      <w:pPr>
        <w:jc w:val="both"/>
        <w:rPr>
          <w:rFonts w:cs="Arial"/>
          <w:b/>
          <w:szCs w:val="22"/>
        </w:rPr>
      </w:pPr>
    </w:p>
    <w:p w:rsidRPr="00072C87" w:rsidR="002B4BF5" w:rsidRDefault="00DF0EC9" w14:paraId="71D698E8" w14:textId="77777777">
      <w:pPr>
        <w:jc w:val="both"/>
        <w:rPr>
          <w:rFonts w:cs="Arial"/>
          <w:b/>
          <w:bCs/>
          <w:szCs w:val="22"/>
        </w:rPr>
      </w:pPr>
      <w:r w:rsidRPr="00072C87">
        <w:rPr>
          <w:rFonts w:cs="Arial"/>
          <w:b/>
          <w:bCs/>
          <w:szCs w:val="22"/>
        </w:rPr>
        <w:t>4</w:t>
      </w:r>
      <w:r w:rsidRPr="00072C87" w:rsidR="00804FF5">
        <w:rPr>
          <w:rFonts w:cs="Arial"/>
          <w:b/>
          <w:bCs/>
          <w:szCs w:val="22"/>
        </w:rPr>
        <w:t>.16 - Schools Financial Value Standard (SFVS)</w:t>
      </w:r>
    </w:p>
    <w:p w:rsidRPr="00072C87" w:rsidR="00804FF5" w:rsidRDefault="00804FF5" w14:paraId="50B4FAAF" w14:textId="77777777">
      <w:pPr>
        <w:jc w:val="both"/>
        <w:rPr>
          <w:rFonts w:cs="Arial"/>
          <w:b/>
          <w:bCs/>
          <w:szCs w:val="22"/>
        </w:rPr>
      </w:pPr>
    </w:p>
    <w:p w:rsidRPr="00072C87" w:rsidR="00804FF5" w:rsidP="00804FF5" w:rsidRDefault="00804FF5" w14:paraId="4A01F5E6" w14:textId="77777777">
      <w:pPr>
        <w:jc w:val="both"/>
        <w:rPr>
          <w:rFonts w:cs="Arial"/>
          <w:szCs w:val="22"/>
        </w:rPr>
      </w:pPr>
      <w:r w:rsidRPr="00072C87">
        <w:rPr>
          <w:rFonts w:cs="Arial"/>
          <w:szCs w:val="22"/>
        </w:rPr>
        <w:t xml:space="preserve">All local </w:t>
      </w:r>
      <w:proofErr w:type="gramStart"/>
      <w:r w:rsidRPr="00072C87">
        <w:rPr>
          <w:rFonts w:cs="Arial"/>
          <w:szCs w:val="22"/>
        </w:rPr>
        <w:t>authority maintained</w:t>
      </w:r>
      <w:proofErr w:type="gramEnd"/>
      <w:r w:rsidRPr="00072C87">
        <w:rPr>
          <w:rFonts w:cs="Arial"/>
          <w:szCs w:val="22"/>
        </w:rPr>
        <w:t xml:space="preserve"> schools (including nursery schools and Pupil Referral Units (PRUs) that have a delegated budget) must demonstrate compliance with the Schools Financial Value Standard (SFVS) and complete the assessment form on an annual basis.  It is for the school to determine at what time in the year they wish to complete the form.</w:t>
      </w:r>
    </w:p>
    <w:p w:rsidRPr="00072C87" w:rsidR="00804FF5" w:rsidP="00804FF5" w:rsidRDefault="00804FF5" w14:paraId="484348BA" w14:textId="77777777">
      <w:pPr>
        <w:jc w:val="both"/>
        <w:rPr>
          <w:rFonts w:cs="Arial"/>
          <w:szCs w:val="22"/>
        </w:rPr>
      </w:pPr>
    </w:p>
    <w:p w:rsidRPr="00072C87" w:rsidR="00804FF5" w:rsidP="00804FF5" w:rsidRDefault="00804FF5" w14:paraId="5849EF0C" w14:textId="77777777">
      <w:pPr>
        <w:jc w:val="both"/>
        <w:rPr>
          <w:rFonts w:cs="Arial"/>
          <w:szCs w:val="22"/>
        </w:rPr>
      </w:pPr>
      <w:r w:rsidRPr="00072C87">
        <w:rPr>
          <w:rFonts w:cs="Arial"/>
          <w:szCs w:val="22"/>
        </w:rPr>
        <w:t>Governors must demonstrate compliance through the submission of the SFVS assessment form signed by the Chair of Governors.  The form must include a summary of remedial actions with a clear timetable, ensuring that each action has a specified deadline and an agreed owner.</w:t>
      </w:r>
      <w:r w:rsidRPr="00072C87" w:rsidR="00840950">
        <w:rPr>
          <w:rFonts w:cs="Arial"/>
          <w:b/>
          <w:bCs/>
          <w:szCs w:val="22"/>
        </w:rPr>
        <w:t xml:space="preserve"> Governors must monitor the progress of these actions to ensure that all actions are cleared within specified deadlines.</w:t>
      </w:r>
    </w:p>
    <w:p w:rsidRPr="00072C87" w:rsidR="00804FF5" w:rsidP="00804FF5" w:rsidRDefault="00804FF5" w14:paraId="27647348" w14:textId="77777777">
      <w:pPr>
        <w:jc w:val="both"/>
        <w:rPr>
          <w:rFonts w:cs="Arial"/>
          <w:szCs w:val="22"/>
        </w:rPr>
      </w:pPr>
    </w:p>
    <w:p w:rsidRPr="00072C87" w:rsidR="00804FF5" w:rsidP="00804FF5" w:rsidRDefault="00A156E7" w14:paraId="5E4FB193" w14:textId="34EB9F43">
      <w:pPr>
        <w:jc w:val="both"/>
        <w:rPr>
          <w:rFonts w:cs="Arial"/>
          <w:bCs/>
          <w:szCs w:val="22"/>
        </w:rPr>
      </w:pPr>
      <w:r>
        <w:rPr>
          <w:rFonts w:cs="Arial"/>
          <w:bCs/>
          <w:szCs w:val="22"/>
        </w:rPr>
        <w:t>Schools should submit their SFVS to the local authority no later than the 31 March.</w:t>
      </w:r>
    </w:p>
    <w:p w:rsidR="0067775F" w:rsidP="00804FF5" w:rsidRDefault="0067775F" w14:paraId="7A851C59" w14:textId="77777777">
      <w:pPr>
        <w:jc w:val="both"/>
        <w:rPr>
          <w:rFonts w:cs="Arial"/>
          <w:b/>
          <w:bCs/>
          <w:szCs w:val="22"/>
        </w:rPr>
      </w:pPr>
    </w:p>
    <w:p w:rsidRPr="00072C87" w:rsidR="00804FF5" w:rsidP="00804FF5" w:rsidRDefault="00DF0EC9" w14:paraId="325C502F" w14:textId="50161735">
      <w:pPr>
        <w:jc w:val="both"/>
        <w:rPr>
          <w:rFonts w:cs="Arial"/>
          <w:b/>
          <w:bCs/>
          <w:szCs w:val="22"/>
        </w:rPr>
      </w:pPr>
      <w:r w:rsidRPr="00072C87">
        <w:rPr>
          <w:rFonts w:cs="Arial"/>
          <w:b/>
          <w:bCs/>
          <w:szCs w:val="22"/>
        </w:rPr>
        <w:t>4</w:t>
      </w:r>
      <w:r w:rsidRPr="00072C87" w:rsidR="00804FF5">
        <w:rPr>
          <w:rFonts w:cs="Arial"/>
          <w:b/>
          <w:bCs/>
          <w:szCs w:val="22"/>
        </w:rPr>
        <w:t>.17 – Fraud</w:t>
      </w:r>
    </w:p>
    <w:p w:rsidRPr="00072C87" w:rsidR="00804FF5" w:rsidP="00804FF5" w:rsidRDefault="00804FF5" w14:paraId="1A7CF79D" w14:textId="77777777">
      <w:pPr>
        <w:jc w:val="both"/>
        <w:rPr>
          <w:rFonts w:cs="Arial"/>
          <w:b/>
          <w:bCs/>
          <w:szCs w:val="22"/>
        </w:rPr>
      </w:pPr>
    </w:p>
    <w:p w:rsidRPr="00072C87" w:rsidR="00804FF5" w:rsidP="00804FF5" w:rsidRDefault="00804FF5" w14:paraId="47340206" w14:textId="77777777">
      <w:pPr>
        <w:jc w:val="both"/>
        <w:rPr>
          <w:rFonts w:cs="Arial"/>
          <w:szCs w:val="22"/>
        </w:rPr>
      </w:pPr>
      <w:r w:rsidRPr="00072C87">
        <w:rPr>
          <w:rFonts w:cs="Arial"/>
          <w:bCs/>
          <w:szCs w:val="22"/>
        </w:rPr>
        <w:t xml:space="preserve">All schools must have a robust system </w:t>
      </w:r>
      <w:r w:rsidRPr="00072C87">
        <w:rPr>
          <w:rFonts w:cs="Arial"/>
          <w:szCs w:val="22"/>
        </w:rPr>
        <w:t xml:space="preserve">of controls to safeguard themselves against fraudulent or improper use of public money and assets.  </w:t>
      </w:r>
    </w:p>
    <w:p w:rsidRPr="00072C87" w:rsidR="00804FF5" w:rsidP="00804FF5" w:rsidRDefault="00804FF5" w14:paraId="313E7EAA" w14:textId="77777777">
      <w:pPr>
        <w:jc w:val="both"/>
        <w:rPr>
          <w:rFonts w:cs="Arial"/>
          <w:szCs w:val="22"/>
        </w:rPr>
      </w:pPr>
    </w:p>
    <w:p w:rsidRPr="00072C87" w:rsidR="00804FF5" w:rsidP="00804FF5" w:rsidRDefault="00804FF5" w14:paraId="458E1B78" w14:textId="4E49A348">
      <w:pPr>
        <w:jc w:val="both"/>
        <w:rPr>
          <w:rFonts w:cs="Arial"/>
          <w:szCs w:val="22"/>
        </w:rPr>
      </w:pPr>
      <w:r w:rsidRPr="00072C87">
        <w:rPr>
          <w:rFonts w:cs="Arial"/>
          <w:bCs/>
          <w:szCs w:val="22"/>
        </w:rPr>
        <w:t xml:space="preserve">The governing body and head teacher must inform all staff of school policies and procedures related to fraud and theft, the controls in place to prevent them; and the consequences of breaching these controls. This information must also be included in </w:t>
      </w:r>
      <w:r w:rsidR="00A156E7">
        <w:rPr>
          <w:rFonts w:cs="Arial"/>
          <w:bCs/>
          <w:szCs w:val="22"/>
        </w:rPr>
        <w:t xml:space="preserve">the </w:t>
      </w:r>
      <w:r w:rsidRPr="00072C87">
        <w:rPr>
          <w:rFonts w:cs="Arial"/>
          <w:bCs/>
          <w:szCs w:val="22"/>
        </w:rPr>
        <w:t xml:space="preserve">induction for new school staff and governors.   </w:t>
      </w:r>
      <w:r w:rsidRPr="00072C87">
        <w:rPr>
          <w:rFonts w:cs="Arial"/>
          <w:szCs w:val="22"/>
        </w:rPr>
        <w:t xml:space="preserve"> </w:t>
      </w:r>
    </w:p>
    <w:p w:rsidRPr="00072C87" w:rsidR="00804FF5" w:rsidP="00804FF5" w:rsidRDefault="00804FF5" w14:paraId="77C0B105" w14:textId="77777777">
      <w:pPr>
        <w:jc w:val="both"/>
        <w:rPr>
          <w:rFonts w:cs="Arial"/>
          <w:b/>
          <w:szCs w:val="22"/>
        </w:rPr>
      </w:pPr>
    </w:p>
    <w:p w:rsidR="0067775F" w:rsidRDefault="0067775F" w14:paraId="39A567EF" w14:textId="77777777">
      <w:pPr>
        <w:jc w:val="both"/>
        <w:rPr>
          <w:rFonts w:cs="Arial"/>
          <w:b/>
          <w:szCs w:val="22"/>
        </w:rPr>
      </w:pPr>
    </w:p>
    <w:p w:rsidR="0067775F" w:rsidRDefault="0067775F" w14:paraId="6AAEB252" w14:textId="77777777">
      <w:pPr>
        <w:jc w:val="both"/>
        <w:rPr>
          <w:rFonts w:cs="Arial"/>
          <w:b/>
          <w:szCs w:val="22"/>
        </w:rPr>
      </w:pPr>
    </w:p>
    <w:p w:rsidR="0067775F" w:rsidRDefault="0067775F" w14:paraId="3BB5AC83" w14:textId="77777777">
      <w:pPr>
        <w:jc w:val="both"/>
        <w:rPr>
          <w:rFonts w:cs="Arial"/>
          <w:b/>
          <w:szCs w:val="22"/>
        </w:rPr>
      </w:pPr>
    </w:p>
    <w:p w:rsidR="0067775F" w:rsidRDefault="0067775F" w14:paraId="1B1747CE" w14:textId="77777777">
      <w:pPr>
        <w:jc w:val="both"/>
        <w:rPr>
          <w:rFonts w:cs="Arial"/>
          <w:b/>
          <w:szCs w:val="22"/>
        </w:rPr>
      </w:pPr>
    </w:p>
    <w:p w:rsidR="0067775F" w:rsidRDefault="0067775F" w14:paraId="5E957FE1" w14:textId="77777777">
      <w:pPr>
        <w:jc w:val="both"/>
        <w:rPr>
          <w:rFonts w:cs="Arial"/>
          <w:b/>
          <w:szCs w:val="22"/>
        </w:rPr>
      </w:pPr>
    </w:p>
    <w:p w:rsidR="0067775F" w:rsidRDefault="0067775F" w14:paraId="4C0FD163" w14:textId="77777777">
      <w:pPr>
        <w:jc w:val="both"/>
        <w:rPr>
          <w:rFonts w:cs="Arial"/>
          <w:b/>
          <w:szCs w:val="22"/>
        </w:rPr>
      </w:pPr>
    </w:p>
    <w:p w:rsidR="0067775F" w:rsidRDefault="0067775F" w14:paraId="6750A0F6" w14:textId="77777777">
      <w:pPr>
        <w:jc w:val="both"/>
        <w:rPr>
          <w:rFonts w:cs="Arial"/>
          <w:b/>
          <w:szCs w:val="22"/>
        </w:rPr>
      </w:pPr>
    </w:p>
    <w:p w:rsidR="0067775F" w:rsidRDefault="0067775F" w14:paraId="6259F6D0" w14:textId="77777777">
      <w:pPr>
        <w:jc w:val="both"/>
        <w:rPr>
          <w:rFonts w:cs="Arial"/>
          <w:b/>
          <w:szCs w:val="22"/>
        </w:rPr>
      </w:pPr>
    </w:p>
    <w:p w:rsidR="0067775F" w:rsidRDefault="0067775F" w14:paraId="308E12CA" w14:textId="77777777">
      <w:pPr>
        <w:jc w:val="both"/>
        <w:rPr>
          <w:rFonts w:cs="Arial"/>
          <w:b/>
          <w:szCs w:val="22"/>
        </w:rPr>
      </w:pPr>
    </w:p>
    <w:p w:rsidR="0067775F" w:rsidRDefault="0067775F" w14:paraId="4ECB7CED" w14:textId="77777777">
      <w:pPr>
        <w:jc w:val="both"/>
        <w:rPr>
          <w:rFonts w:cs="Arial"/>
          <w:b/>
          <w:szCs w:val="22"/>
        </w:rPr>
      </w:pPr>
    </w:p>
    <w:p w:rsidR="0067775F" w:rsidRDefault="0067775F" w14:paraId="45205686" w14:textId="77777777">
      <w:pPr>
        <w:jc w:val="both"/>
        <w:rPr>
          <w:rFonts w:cs="Arial"/>
          <w:b/>
          <w:szCs w:val="22"/>
        </w:rPr>
      </w:pPr>
    </w:p>
    <w:p w:rsidR="0067775F" w:rsidRDefault="0067775F" w14:paraId="2A60AF93" w14:textId="77777777">
      <w:pPr>
        <w:jc w:val="both"/>
        <w:rPr>
          <w:rFonts w:cs="Arial"/>
          <w:b/>
          <w:szCs w:val="22"/>
        </w:rPr>
      </w:pPr>
    </w:p>
    <w:p w:rsidR="0067775F" w:rsidRDefault="0067775F" w14:paraId="5A6715A9" w14:textId="77777777">
      <w:pPr>
        <w:jc w:val="both"/>
        <w:rPr>
          <w:rFonts w:cs="Arial"/>
          <w:b/>
          <w:szCs w:val="22"/>
        </w:rPr>
      </w:pPr>
    </w:p>
    <w:p w:rsidR="0067775F" w:rsidRDefault="0067775F" w14:paraId="67C9EF26" w14:textId="77777777">
      <w:pPr>
        <w:jc w:val="both"/>
        <w:rPr>
          <w:rFonts w:cs="Arial"/>
          <w:b/>
          <w:szCs w:val="22"/>
        </w:rPr>
      </w:pPr>
    </w:p>
    <w:p w:rsidR="0067775F" w:rsidRDefault="0067775F" w14:paraId="1A85B7F0" w14:textId="77777777">
      <w:pPr>
        <w:jc w:val="both"/>
        <w:rPr>
          <w:rFonts w:cs="Arial"/>
          <w:b/>
          <w:szCs w:val="22"/>
        </w:rPr>
      </w:pPr>
    </w:p>
    <w:p w:rsidR="0067775F" w:rsidRDefault="0067775F" w14:paraId="499AB742" w14:textId="77777777">
      <w:pPr>
        <w:jc w:val="both"/>
        <w:rPr>
          <w:rFonts w:cs="Arial"/>
          <w:b/>
          <w:szCs w:val="22"/>
        </w:rPr>
      </w:pPr>
    </w:p>
    <w:p w:rsidR="0067775F" w:rsidRDefault="0067775F" w14:paraId="5D4B5008" w14:textId="77777777">
      <w:pPr>
        <w:jc w:val="both"/>
        <w:rPr>
          <w:rFonts w:cs="Arial"/>
          <w:b/>
          <w:szCs w:val="22"/>
        </w:rPr>
      </w:pPr>
    </w:p>
    <w:p w:rsidR="0067775F" w:rsidRDefault="0067775F" w14:paraId="0F041FA6" w14:textId="77777777">
      <w:pPr>
        <w:jc w:val="both"/>
        <w:rPr>
          <w:rFonts w:cs="Arial"/>
          <w:b/>
          <w:szCs w:val="22"/>
        </w:rPr>
      </w:pPr>
    </w:p>
    <w:p w:rsidR="0067775F" w:rsidRDefault="0067775F" w14:paraId="028BBF48" w14:textId="77777777">
      <w:pPr>
        <w:jc w:val="both"/>
        <w:rPr>
          <w:rFonts w:cs="Arial"/>
          <w:b/>
          <w:szCs w:val="22"/>
        </w:rPr>
      </w:pPr>
    </w:p>
    <w:p w:rsidR="0067775F" w:rsidRDefault="0067775F" w14:paraId="18E99BB5" w14:textId="77777777">
      <w:pPr>
        <w:jc w:val="both"/>
        <w:rPr>
          <w:rFonts w:cs="Arial"/>
          <w:b/>
          <w:szCs w:val="22"/>
        </w:rPr>
      </w:pPr>
    </w:p>
    <w:p w:rsidR="0067775F" w:rsidRDefault="0067775F" w14:paraId="0C9C6FEA" w14:textId="77777777">
      <w:pPr>
        <w:jc w:val="both"/>
        <w:rPr>
          <w:rFonts w:cs="Arial"/>
          <w:b/>
          <w:szCs w:val="22"/>
        </w:rPr>
      </w:pPr>
    </w:p>
    <w:p w:rsidR="0067775F" w:rsidRDefault="0067775F" w14:paraId="462CFAAE" w14:textId="77777777">
      <w:pPr>
        <w:jc w:val="both"/>
        <w:rPr>
          <w:rFonts w:cs="Arial"/>
          <w:b/>
          <w:szCs w:val="22"/>
        </w:rPr>
      </w:pPr>
    </w:p>
    <w:p w:rsidR="0067775F" w:rsidRDefault="0067775F" w14:paraId="11A819E4" w14:textId="77777777">
      <w:pPr>
        <w:jc w:val="both"/>
        <w:rPr>
          <w:rFonts w:cs="Arial"/>
          <w:b/>
          <w:szCs w:val="22"/>
        </w:rPr>
      </w:pPr>
    </w:p>
    <w:p w:rsidR="0067775F" w:rsidRDefault="0067775F" w14:paraId="108651DD" w14:textId="77777777">
      <w:pPr>
        <w:jc w:val="both"/>
        <w:rPr>
          <w:rFonts w:cs="Arial"/>
          <w:b/>
          <w:szCs w:val="22"/>
        </w:rPr>
      </w:pPr>
    </w:p>
    <w:p w:rsidR="0067775F" w:rsidRDefault="0067775F" w14:paraId="714617C8" w14:textId="77777777">
      <w:pPr>
        <w:jc w:val="both"/>
        <w:rPr>
          <w:rFonts w:cs="Arial"/>
          <w:b/>
          <w:szCs w:val="22"/>
        </w:rPr>
      </w:pPr>
    </w:p>
    <w:p w:rsidRPr="00072C87" w:rsidR="002B4BF5" w:rsidRDefault="002B4BF5" w14:paraId="2F9C3C75" w14:textId="122A0673">
      <w:pPr>
        <w:jc w:val="both"/>
        <w:rPr>
          <w:rFonts w:cs="Arial"/>
          <w:b/>
          <w:szCs w:val="22"/>
        </w:rPr>
      </w:pPr>
      <w:r w:rsidRPr="00072C87">
        <w:rPr>
          <w:rFonts w:cs="Arial"/>
          <w:b/>
          <w:szCs w:val="22"/>
        </w:rPr>
        <w:t xml:space="preserve">SECTION </w:t>
      </w:r>
      <w:r w:rsidRPr="00072C87" w:rsidR="006C7978">
        <w:rPr>
          <w:rFonts w:cs="Arial"/>
          <w:b/>
          <w:szCs w:val="22"/>
        </w:rPr>
        <w:t>5</w:t>
      </w:r>
      <w:r w:rsidRPr="00072C87">
        <w:rPr>
          <w:rFonts w:cs="Arial"/>
          <w:b/>
          <w:szCs w:val="22"/>
        </w:rPr>
        <w:t>: INSTALMENTS OF THE BUDGET SHARE; BANKING ARRANGEMENTS</w:t>
      </w:r>
    </w:p>
    <w:p w:rsidR="002B4BF5" w:rsidRDefault="002B4BF5" w14:paraId="17C80FC6" w14:textId="2A0440BB">
      <w:pPr>
        <w:numPr>
          <w:ilvl w:val="12"/>
          <w:numId w:val="0"/>
        </w:numPr>
        <w:jc w:val="both"/>
        <w:rPr>
          <w:rFonts w:cs="Arial"/>
          <w:b/>
          <w:szCs w:val="22"/>
        </w:rPr>
      </w:pPr>
    </w:p>
    <w:p w:rsidR="00A156E7" w:rsidRDefault="00A156E7" w14:paraId="00340481" w14:textId="1B32A466">
      <w:pPr>
        <w:numPr>
          <w:ilvl w:val="12"/>
          <w:numId w:val="0"/>
        </w:numPr>
        <w:jc w:val="both"/>
        <w:rPr>
          <w:rFonts w:cs="Arial"/>
          <w:b/>
          <w:szCs w:val="22"/>
        </w:rPr>
      </w:pPr>
      <w:r>
        <w:rPr>
          <w:rFonts w:cs="Arial"/>
          <w:b/>
          <w:szCs w:val="22"/>
        </w:rPr>
        <w:t>The Local Authority has adopted the “CIPFA Code of Practice for Treasury Management in Local Authorities”.</w:t>
      </w:r>
    </w:p>
    <w:p w:rsidRPr="00072C87" w:rsidR="00A156E7" w:rsidRDefault="00A156E7" w14:paraId="00D98D03" w14:textId="77777777">
      <w:pPr>
        <w:numPr>
          <w:ilvl w:val="12"/>
          <w:numId w:val="0"/>
        </w:numPr>
        <w:jc w:val="both"/>
        <w:rPr>
          <w:rFonts w:cs="Arial"/>
          <w:b/>
          <w:szCs w:val="22"/>
        </w:rPr>
      </w:pPr>
    </w:p>
    <w:p w:rsidRPr="00072C87" w:rsidR="00C57C05" w:rsidRDefault="00C57C05" w14:paraId="7111EC67" w14:textId="4140E63A">
      <w:pPr>
        <w:numPr>
          <w:ilvl w:val="12"/>
          <w:numId w:val="0"/>
        </w:numPr>
        <w:jc w:val="both"/>
        <w:rPr>
          <w:rFonts w:cs="Arial"/>
          <w:b/>
          <w:szCs w:val="22"/>
        </w:rPr>
      </w:pPr>
      <w:r w:rsidRPr="00072C87">
        <w:rPr>
          <w:rFonts w:cs="Arial"/>
          <w:i/>
          <w:iCs/>
          <w:szCs w:val="22"/>
        </w:rPr>
        <w:t>For the purposes of this section, Budget Share includes any place-led funding for special schools or pupil referral units</w:t>
      </w:r>
      <w:r w:rsidR="00A156E7">
        <w:rPr>
          <w:rFonts w:cs="Arial"/>
          <w:i/>
          <w:iCs/>
          <w:szCs w:val="22"/>
        </w:rPr>
        <w:t>.</w:t>
      </w:r>
    </w:p>
    <w:p w:rsidRPr="00072C87" w:rsidR="006C7978" w:rsidRDefault="006C7978" w14:paraId="423310AA" w14:textId="77777777">
      <w:pPr>
        <w:numPr>
          <w:ilvl w:val="12"/>
          <w:numId w:val="0"/>
        </w:numPr>
        <w:jc w:val="both"/>
        <w:rPr>
          <w:rFonts w:cs="Arial"/>
          <w:b/>
          <w:szCs w:val="22"/>
        </w:rPr>
      </w:pPr>
    </w:p>
    <w:p w:rsidR="002B4BF5" w:rsidRDefault="006C7978" w14:paraId="3C132DDD" w14:textId="15ACD55A">
      <w:pPr>
        <w:numPr>
          <w:ilvl w:val="12"/>
          <w:numId w:val="0"/>
        </w:numPr>
        <w:jc w:val="both"/>
        <w:rPr>
          <w:rFonts w:cs="Arial"/>
          <w:b/>
          <w:szCs w:val="22"/>
        </w:rPr>
      </w:pPr>
      <w:r w:rsidRPr="00072C87">
        <w:rPr>
          <w:rFonts w:cs="Arial"/>
          <w:b/>
          <w:szCs w:val="22"/>
        </w:rPr>
        <w:t>5</w:t>
      </w:r>
      <w:r w:rsidRPr="00072C87" w:rsidR="002B4BF5">
        <w:rPr>
          <w:rFonts w:cs="Arial"/>
          <w:b/>
          <w:szCs w:val="22"/>
        </w:rPr>
        <w:t>.1 Frequency of instalments</w:t>
      </w:r>
    </w:p>
    <w:p w:rsidRPr="00072C87" w:rsidR="00A156E7" w:rsidRDefault="00A156E7" w14:paraId="228188C8" w14:textId="77777777">
      <w:pPr>
        <w:numPr>
          <w:ilvl w:val="12"/>
          <w:numId w:val="0"/>
        </w:numPr>
        <w:jc w:val="both"/>
        <w:rPr>
          <w:rFonts w:cs="Arial"/>
          <w:b/>
          <w:szCs w:val="22"/>
        </w:rPr>
      </w:pPr>
    </w:p>
    <w:p w:rsidRPr="00072C87" w:rsidR="00A156E7" w:rsidRDefault="002B4BF5" w14:paraId="2393A620" w14:textId="7797E2A1">
      <w:pPr>
        <w:numPr>
          <w:ilvl w:val="12"/>
          <w:numId w:val="0"/>
        </w:numPr>
        <w:jc w:val="both"/>
        <w:rPr>
          <w:rFonts w:cs="Arial"/>
          <w:szCs w:val="22"/>
        </w:rPr>
      </w:pPr>
      <w:r w:rsidRPr="00072C87">
        <w:rPr>
          <w:rFonts w:cs="Arial"/>
          <w:szCs w:val="22"/>
        </w:rPr>
        <w:t xml:space="preserve">The budget share will be made available to governing bodies monthly, where applicable. </w:t>
      </w:r>
      <w:r w:rsidRPr="00072C87" w:rsidR="00C57C05">
        <w:rPr>
          <w:rFonts w:cs="Arial"/>
          <w:szCs w:val="22"/>
        </w:rPr>
        <w:t xml:space="preserve">Top up payments for pupils with high needs should be made </w:t>
      </w:r>
      <w:proofErr w:type="gramStart"/>
      <w:r w:rsidRPr="00072C87" w:rsidR="00C57C05">
        <w:rPr>
          <w:rFonts w:cs="Arial"/>
          <w:szCs w:val="22"/>
        </w:rPr>
        <w:t>on a monthly basis</w:t>
      </w:r>
      <w:proofErr w:type="gramEnd"/>
      <w:r w:rsidRPr="00072C87" w:rsidR="00C57C05">
        <w:rPr>
          <w:rFonts w:cs="Arial"/>
          <w:szCs w:val="22"/>
        </w:rPr>
        <w:t xml:space="preserve"> unless alternative arrangements have been agreed with the provider.</w:t>
      </w:r>
    </w:p>
    <w:p w:rsidRPr="00072C87" w:rsidR="002B4BF5" w:rsidRDefault="002B4BF5" w14:paraId="31F92006" w14:textId="77777777">
      <w:pPr>
        <w:numPr>
          <w:ilvl w:val="12"/>
          <w:numId w:val="0"/>
        </w:numPr>
        <w:jc w:val="both"/>
        <w:rPr>
          <w:rFonts w:cs="Arial"/>
          <w:szCs w:val="22"/>
        </w:rPr>
      </w:pPr>
    </w:p>
    <w:p w:rsidRPr="00072C87" w:rsidR="002B4BF5" w:rsidRDefault="006C7978" w14:paraId="3D4E615E" w14:textId="77777777">
      <w:pPr>
        <w:numPr>
          <w:ilvl w:val="12"/>
          <w:numId w:val="0"/>
        </w:numPr>
        <w:jc w:val="both"/>
        <w:rPr>
          <w:rFonts w:cs="Arial"/>
          <w:b/>
          <w:szCs w:val="22"/>
        </w:rPr>
      </w:pPr>
      <w:r w:rsidRPr="00072C87">
        <w:rPr>
          <w:rFonts w:cs="Arial"/>
          <w:b/>
          <w:szCs w:val="22"/>
        </w:rPr>
        <w:t>5</w:t>
      </w:r>
      <w:r w:rsidRPr="00072C87" w:rsidR="002B4BF5">
        <w:rPr>
          <w:rFonts w:cs="Arial"/>
          <w:b/>
          <w:szCs w:val="22"/>
        </w:rPr>
        <w:t>.2 Proportion of budget share payable at each instalment</w:t>
      </w:r>
    </w:p>
    <w:p w:rsidRPr="00072C87" w:rsidR="00A04D46" w:rsidP="00A04D46" w:rsidRDefault="00A04D46" w14:paraId="02FA2F2A" w14:textId="691A43AD">
      <w:pPr>
        <w:widowControl/>
        <w:spacing w:before="100" w:beforeAutospacing="1" w:after="100" w:afterAutospacing="1"/>
        <w:rPr>
          <w:rFonts w:cs="Arial"/>
          <w:szCs w:val="22"/>
          <w:lang w:val="en" w:eastAsia="en-GB"/>
        </w:rPr>
      </w:pPr>
      <w:r w:rsidRPr="00072C87">
        <w:rPr>
          <w:rFonts w:cs="Arial"/>
          <w:szCs w:val="22"/>
          <w:lang w:val="en" w:eastAsia="en-GB"/>
        </w:rPr>
        <w:t xml:space="preserve">Monthly instalments of the total </w:t>
      </w:r>
      <w:proofErr w:type="gramStart"/>
      <w:r w:rsidRPr="00072C87">
        <w:rPr>
          <w:rFonts w:cs="Arial"/>
          <w:szCs w:val="22"/>
          <w:lang w:val="en" w:eastAsia="en-GB"/>
        </w:rPr>
        <w:t>budget share</w:t>
      </w:r>
      <w:proofErr w:type="gramEnd"/>
      <w:r w:rsidRPr="00072C87">
        <w:rPr>
          <w:rFonts w:cs="Arial"/>
          <w:szCs w:val="22"/>
          <w:lang w:val="en" w:eastAsia="en-GB"/>
        </w:rPr>
        <w:t xml:space="preserve"> </w:t>
      </w:r>
      <w:r w:rsidR="00A156E7">
        <w:rPr>
          <w:rFonts w:cs="Arial"/>
          <w:szCs w:val="22"/>
          <w:lang w:val="en" w:eastAsia="en-GB"/>
        </w:rPr>
        <w:t>will</w:t>
      </w:r>
      <w:r w:rsidRPr="00072C87">
        <w:rPr>
          <w:rFonts w:cs="Arial"/>
          <w:szCs w:val="22"/>
          <w:lang w:val="en" w:eastAsia="en-GB"/>
        </w:rPr>
        <w:t xml:space="preserve"> be made available to </w:t>
      </w:r>
      <w:r w:rsidRPr="00072C87" w:rsidR="00454621">
        <w:rPr>
          <w:rFonts w:cs="Arial"/>
          <w:szCs w:val="22"/>
          <w:lang w:val="en" w:eastAsia="en-GB"/>
        </w:rPr>
        <w:t>schools with the</w:t>
      </w:r>
      <w:r w:rsidR="00A156E7">
        <w:rPr>
          <w:rFonts w:cs="Arial"/>
          <w:szCs w:val="22"/>
          <w:lang w:val="en" w:eastAsia="en-GB"/>
        </w:rPr>
        <w:t>ir</w:t>
      </w:r>
      <w:r w:rsidRPr="00072C87" w:rsidR="00454621">
        <w:rPr>
          <w:rFonts w:cs="Arial"/>
          <w:szCs w:val="22"/>
          <w:lang w:val="en" w:eastAsia="en-GB"/>
        </w:rPr>
        <w:t xml:space="preserve"> own</w:t>
      </w:r>
      <w:r w:rsidRPr="00072C87">
        <w:rPr>
          <w:rFonts w:cs="Arial"/>
          <w:szCs w:val="22"/>
          <w:lang w:val="en" w:eastAsia="en-GB"/>
        </w:rPr>
        <w:t xml:space="preserve"> bank account, </w:t>
      </w:r>
      <w:r w:rsidRPr="00072C87" w:rsidR="00454621">
        <w:rPr>
          <w:rFonts w:cs="Arial"/>
          <w:szCs w:val="22"/>
          <w:lang w:val="en" w:eastAsia="en-GB"/>
        </w:rPr>
        <w:t>this will be</w:t>
      </w:r>
      <w:r w:rsidRPr="00072C87">
        <w:rPr>
          <w:rFonts w:cs="Arial"/>
          <w:szCs w:val="22"/>
          <w:lang w:val="en" w:eastAsia="en-GB"/>
        </w:rPr>
        <w:t xml:space="preserve"> net of </w:t>
      </w:r>
      <w:r w:rsidRPr="00072C87" w:rsidR="00454621">
        <w:rPr>
          <w:rFonts w:cs="Arial"/>
          <w:szCs w:val="22"/>
          <w:lang w:val="en" w:eastAsia="en-GB"/>
        </w:rPr>
        <w:t xml:space="preserve">the </w:t>
      </w:r>
      <w:r w:rsidRPr="00072C87">
        <w:rPr>
          <w:rFonts w:cs="Arial"/>
          <w:szCs w:val="22"/>
          <w:lang w:val="en" w:eastAsia="en-GB"/>
        </w:rPr>
        <w:t>estimated pay costs</w:t>
      </w:r>
      <w:r w:rsidR="00A156E7">
        <w:rPr>
          <w:rFonts w:cs="Arial"/>
          <w:szCs w:val="22"/>
          <w:lang w:val="en" w:eastAsia="en-GB"/>
        </w:rPr>
        <w:t xml:space="preserve">, </w:t>
      </w:r>
      <w:r w:rsidR="00172572">
        <w:rPr>
          <w:rFonts w:cs="Arial"/>
          <w:szCs w:val="22"/>
          <w:lang w:val="en" w:eastAsia="en-GB"/>
        </w:rPr>
        <w:t>if the</w:t>
      </w:r>
      <w:r w:rsidRPr="00072C87" w:rsidR="00172572">
        <w:rPr>
          <w:rFonts w:cs="Arial"/>
          <w:szCs w:val="22"/>
        </w:rPr>
        <w:t xml:space="preserve"> school chooses to remain with the Council’s own payroll</w:t>
      </w:r>
      <w:r w:rsidR="00172572">
        <w:rPr>
          <w:rFonts w:cs="Arial"/>
          <w:szCs w:val="22"/>
        </w:rPr>
        <w:t xml:space="preserve"> service</w:t>
      </w:r>
      <w:r w:rsidRPr="00072C87" w:rsidR="00454621">
        <w:rPr>
          <w:rFonts w:cs="Arial"/>
          <w:szCs w:val="22"/>
          <w:lang w:val="en" w:eastAsia="en-GB"/>
        </w:rPr>
        <w:t>.</w:t>
      </w:r>
    </w:p>
    <w:p w:rsidRPr="00072C87" w:rsidR="002B4BF5" w:rsidP="0085141C" w:rsidRDefault="00A04D46" w14:paraId="52F013D5" w14:textId="39975F5F">
      <w:pPr>
        <w:widowControl/>
        <w:spacing w:before="100" w:beforeAutospacing="1" w:after="100" w:afterAutospacing="1"/>
        <w:rPr>
          <w:rFonts w:cs="Arial"/>
          <w:szCs w:val="22"/>
        </w:rPr>
      </w:pPr>
      <w:r w:rsidRPr="00072C87">
        <w:rPr>
          <w:rFonts w:cs="Arial"/>
          <w:szCs w:val="22"/>
          <w:lang w:val="en" w:eastAsia="en-GB"/>
        </w:rPr>
        <w:t xml:space="preserve">The </w:t>
      </w:r>
      <w:r w:rsidRPr="00072C87" w:rsidR="00454621">
        <w:rPr>
          <w:rFonts w:cs="Arial"/>
          <w:szCs w:val="22"/>
          <w:lang w:val="en" w:eastAsia="en-GB"/>
        </w:rPr>
        <w:t xml:space="preserve">estimated pay costs will be based on the previous </w:t>
      </w:r>
      <w:proofErr w:type="gramStart"/>
      <w:r w:rsidRPr="00072C87" w:rsidR="00454621">
        <w:rPr>
          <w:rFonts w:cs="Arial"/>
          <w:szCs w:val="22"/>
          <w:lang w:val="en" w:eastAsia="en-GB"/>
        </w:rPr>
        <w:t>month</w:t>
      </w:r>
      <w:proofErr w:type="gramEnd"/>
      <w:r w:rsidRPr="00072C87" w:rsidR="00454621">
        <w:rPr>
          <w:rFonts w:cs="Arial"/>
          <w:szCs w:val="22"/>
          <w:lang w:val="en" w:eastAsia="en-GB"/>
        </w:rPr>
        <w:t xml:space="preserve"> pay and adjusted for the actual payment in the following month. </w:t>
      </w:r>
      <w:proofErr w:type="gramStart"/>
      <w:r w:rsidRPr="00072C87" w:rsidR="00454621">
        <w:rPr>
          <w:rFonts w:cs="Arial"/>
          <w:szCs w:val="22"/>
          <w:lang w:val="en" w:eastAsia="en-GB"/>
        </w:rPr>
        <w:t>Therefore</w:t>
      </w:r>
      <w:proofErr w:type="gramEnd"/>
      <w:r w:rsidRPr="00072C87" w:rsidR="00454621">
        <w:rPr>
          <w:rFonts w:cs="Arial"/>
          <w:szCs w:val="22"/>
          <w:lang w:val="en" w:eastAsia="en-GB"/>
        </w:rPr>
        <w:t xml:space="preserve"> you</w:t>
      </w:r>
      <w:r w:rsidR="00172572">
        <w:rPr>
          <w:rFonts w:cs="Arial"/>
          <w:szCs w:val="22"/>
          <w:lang w:val="en" w:eastAsia="en-GB"/>
        </w:rPr>
        <w:t>r</w:t>
      </w:r>
      <w:r w:rsidRPr="00072C87" w:rsidR="00454621">
        <w:rPr>
          <w:rFonts w:cs="Arial"/>
          <w:szCs w:val="22"/>
          <w:lang w:val="en" w:eastAsia="en-GB"/>
        </w:rPr>
        <w:t xml:space="preserve"> monthly deduction for pay costs will be last </w:t>
      </w:r>
      <w:proofErr w:type="gramStart"/>
      <w:r w:rsidRPr="00072C87" w:rsidR="00454621">
        <w:rPr>
          <w:rFonts w:cs="Arial"/>
          <w:szCs w:val="22"/>
          <w:lang w:val="en" w:eastAsia="en-GB"/>
        </w:rPr>
        <w:t>month</w:t>
      </w:r>
      <w:proofErr w:type="gramEnd"/>
      <w:r w:rsidRPr="00072C87" w:rsidR="00454621">
        <w:rPr>
          <w:rFonts w:cs="Arial"/>
          <w:szCs w:val="22"/>
          <w:lang w:val="en" w:eastAsia="en-GB"/>
        </w:rPr>
        <w:t xml:space="preserve"> pay plus adjustment to reflect the actual payment last month. </w:t>
      </w:r>
    </w:p>
    <w:p w:rsidRPr="00072C87" w:rsidR="002B4BF5" w:rsidRDefault="006C7978" w14:paraId="5F35A759" w14:textId="77777777">
      <w:pPr>
        <w:numPr>
          <w:ilvl w:val="12"/>
          <w:numId w:val="0"/>
        </w:numPr>
        <w:jc w:val="both"/>
        <w:rPr>
          <w:rFonts w:cs="Arial"/>
          <w:b/>
          <w:szCs w:val="22"/>
        </w:rPr>
      </w:pPr>
      <w:r w:rsidRPr="00072C87">
        <w:rPr>
          <w:rFonts w:cs="Arial"/>
          <w:b/>
          <w:szCs w:val="22"/>
        </w:rPr>
        <w:t>5</w:t>
      </w:r>
      <w:r w:rsidRPr="00072C87" w:rsidR="002B4BF5">
        <w:rPr>
          <w:rFonts w:cs="Arial"/>
          <w:b/>
          <w:szCs w:val="22"/>
        </w:rPr>
        <w:t>.3 Interest clawback</w:t>
      </w:r>
    </w:p>
    <w:p w:rsidRPr="00072C87" w:rsidR="002B4BF5" w:rsidRDefault="002B4BF5" w14:paraId="2861F16D" w14:textId="77777777">
      <w:pPr>
        <w:numPr>
          <w:ilvl w:val="12"/>
          <w:numId w:val="0"/>
        </w:numPr>
        <w:jc w:val="both"/>
        <w:rPr>
          <w:rFonts w:cs="Arial"/>
          <w:i/>
          <w:szCs w:val="22"/>
        </w:rPr>
      </w:pPr>
    </w:p>
    <w:p w:rsidRPr="00072C87" w:rsidR="002B4BF5" w:rsidRDefault="002B4BF5" w14:paraId="5077B23F" w14:textId="20D06DF0">
      <w:pPr>
        <w:jc w:val="both"/>
        <w:rPr>
          <w:rFonts w:cs="Arial"/>
          <w:szCs w:val="22"/>
        </w:rPr>
      </w:pPr>
      <w:r w:rsidRPr="00072C87">
        <w:rPr>
          <w:rFonts w:cs="Arial"/>
          <w:szCs w:val="22"/>
        </w:rPr>
        <w:t xml:space="preserve">The LA may deduct from budget share instalments an amount equal to the estimated interest lost by the </w:t>
      </w:r>
      <w:r w:rsidR="00172572">
        <w:rPr>
          <w:rFonts w:cs="Arial"/>
          <w:szCs w:val="22"/>
        </w:rPr>
        <w:t xml:space="preserve">authority in making </w:t>
      </w:r>
      <w:r w:rsidR="0088000C">
        <w:rPr>
          <w:rFonts w:cs="Arial"/>
          <w:szCs w:val="22"/>
        </w:rPr>
        <w:t>available the budget share</w:t>
      </w:r>
      <w:r w:rsidRPr="00072C87">
        <w:rPr>
          <w:rFonts w:cs="Arial"/>
          <w:szCs w:val="22"/>
        </w:rPr>
        <w:t xml:space="preserve"> in advance. The interest rate used will be the current Bank of England base rate.</w:t>
      </w:r>
    </w:p>
    <w:p w:rsidRPr="00072C87" w:rsidR="00770E52" w:rsidRDefault="00770E52" w14:paraId="1AFDF7F3" w14:textId="77777777">
      <w:pPr>
        <w:jc w:val="both"/>
        <w:rPr>
          <w:rFonts w:cs="Arial"/>
          <w:szCs w:val="22"/>
        </w:rPr>
      </w:pPr>
    </w:p>
    <w:p w:rsidRPr="00072C87" w:rsidR="002B4BF5" w:rsidP="00770E52" w:rsidRDefault="00A04D46" w14:paraId="1C1DEFAF" w14:textId="77777777">
      <w:pPr>
        <w:jc w:val="both"/>
        <w:rPr>
          <w:rFonts w:cs="Arial"/>
          <w:b/>
          <w:szCs w:val="22"/>
        </w:rPr>
      </w:pPr>
      <w:r w:rsidRPr="00072C87">
        <w:rPr>
          <w:rFonts w:cs="Arial"/>
          <w:b/>
          <w:szCs w:val="22"/>
        </w:rPr>
        <w:t>5.</w:t>
      </w:r>
      <w:r w:rsidR="00F013C6">
        <w:rPr>
          <w:rFonts w:cs="Arial"/>
          <w:b/>
          <w:szCs w:val="22"/>
        </w:rPr>
        <w:t>4</w:t>
      </w:r>
      <w:r w:rsidRPr="00072C87">
        <w:rPr>
          <w:rFonts w:cs="Arial"/>
          <w:b/>
          <w:szCs w:val="22"/>
        </w:rPr>
        <w:t xml:space="preserve"> </w:t>
      </w:r>
      <w:r w:rsidRPr="00072C87" w:rsidR="002B4BF5">
        <w:rPr>
          <w:rFonts w:cs="Arial"/>
          <w:b/>
          <w:szCs w:val="22"/>
        </w:rPr>
        <w:t>Interest on late budget share payments</w:t>
      </w:r>
    </w:p>
    <w:p w:rsidRPr="00072C87" w:rsidR="002B4BF5" w:rsidRDefault="002B4BF5" w14:paraId="4380CE36" w14:textId="77777777">
      <w:pPr>
        <w:jc w:val="both"/>
        <w:rPr>
          <w:rFonts w:cs="Arial"/>
          <w:b/>
          <w:szCs w:val="22"/>
        </w:rPr>
      </w:pPr>
    </w:p>
    <w:p w:rsidRPr="00072C87" w:rsidR="002B4BF5" w:rsidRDefault="0088000C" w14:paraId="3F73CBF4" w14:textId="2ED503E9">
      <w:pPr>
        <w:jc w:val="both"/>
        <w:rPr>
          <w:rFonts w:cs="Arial"/>
          <w:szCs w:val="22"/>
        </w:rPr>
      </w:pPr>
      <w:r>
        <w:rPr>
          <w:rFonts w:cs="Arial"/>
          <w:szCs w:val="22"/>
        </w:rPr>
        <w:t>The local authority is</w:t>
      </w:r>
      <w:r w:rsidRPr="00072C87" w:rsidR="002B4BF5">
        <w:rPr>
          <w:rFonts w:cs="Arial"/>
          <w:szCs w:val="22"/>
        </w:rPr>
        <w:t xml:space="preserve"> required to add interest to late payments of budget share instalments, where such late payment is the result of </w:t>
      </w:r>
      <w:r>
        <w:rPr>
          <w:rFonts w:cs="Arial"/>
          <w:szCs w:val="22"/>
        </w:rPr>
        <w:t>authority</w:t>
      </w:r>
      <w:r w:rsidRPr="00072C87" w:rsidR="002B4BF5">
        <w:rPr>
          <w:rFonts w:cs="Arial"/>
          <w:szCs w:val="22"/>
        </w:rPr>
        <w:t xml:space="preserve"> error.  The interest rate used will be the current Bank of England base rate</w:t>
      </w:r>
      <w:r>
        <w:rPr>
          <w:rFonts w:cs="Arial"/>
          <w:szCs w:val="22"/>
        </w:rPr>
        <w:t>.</w:t>
      </w:r>
    </w:p>
    <w:p w:rsidRPr="00072C87" w:rsidR="002B4BF5" w:rsidRDefault="002B4BF5" w14:paraId="58641D6A" w14:textId="77777777">
      <w:pPr>
        <w:numPr>
          <w:ilvl w:val="12"/>
          <w:numId w:val="0"/>
        </w:numPr>
        <w:jc w:val="both"/>
        <w:rPr>
          <w:rFonts w:cs="Arial"/>
          <w:b/>
          <w:szCs w:val="22"/>
        </w:rPr>
      </w:pPr>
    </w:p>
    <w:p w:rsidRPr="00072C87" w:rsidR="002B4BF5" w:rsidRDefault="006C7978" w14:paraId="13C95A2E" w14:textId="77777777">
      <w:pPr>
        <w:numPr>
          <w:ilvl w:val="12"/>
          <w:numId w:val="0"/>
        </w:numPr>
        <w:jc w:val="both"/>
        <w:rPr>
          <w:rFonts w:cs="Arial"/>
          <w:b/>
          <w:szCs w:val="22"/>
        </w:rPr>
      </w:pPr>
      <w:r w:rsidRPr="00072C87">
        <w:rPr>
          <w:rFonts w:cs="Arial"/>
          <w:b/>
          <w:szCs w:val="22"/>
        </w:rPr>
        <w:t>5</w:t>
      </w:r>
      <w:r w:rsidRPr="00072C87" w:rsidR="002B4BF5">
        <w:rPr>
          <w:rFonts w:cs="Arial"/>
          <w:b/>
          <w:szCs w:val="22"/>
        </w:rPr>
        <w:t>.</w:t>
      </w:r>
      <w:r w:rsidR="00F013C6">
        <w:rPr>
          <w:rFonts w:cs="Arial"/>
          <w:b/>
          <w:szCs w:val="22"/>
        </w:rPr>
        <w:t>5</w:t>
      </w:r>
      <w:r w:rsidRPr="00072C87" w:rsidR="002B4BF5">
        <w:rPr>
          <w:rFonts w:cs="Arial"/>
          <w:b/>
          <w:szCs w:val="22"/>
        </w:rPr>
        <w:t xml:space="preserve"> Budget shares for closing schools</w:t>
      </w:r>
    </w:p>
    <w:p w:rsidRPr="00072C87" w:rsidR="002B4BF5" w:rsidRDefault="002B4BF5" w14:paraId="2E95550D" w14:textId="77777777">
      <w:pPr>
        <w:numPr>
          <w:ilvl w:val="12"/>
          <w:numId w:val="0"/>
        </w:numPr>
        <w:jc w:val="both"/>
        <w:rPr>
          <w:rFonts w:cs="Arial"/>
          <w:b/>
          <w:szCs w:val="22"/>
        </w:rPr>
      </w:pPr>
    </w:p>
    <w:p w:rsidRPr="00072C87" w:rsidR="002B4BF5" w:rsidRDefault="002B4BF5" w14:paraId="31ECB25C" w14:textId="77777777">
      <w:pPr>
        <w:numPr>
          <w:ilvl w:val="12"/>
          <w:numId w:val="0"/>
        </w:numPr>
        <w:jc w:val="both"/>
        <w:rPr>
          <w:rFonts w:cs="Arial"/>
          <w:szCs w:val="22"/>
        </w:rPr>
      </w:pPr>
      <w:r w:rsidRPr="00072C87">
        <w:rPr>
          <w:rFonts w:cs="Arial"/>
          <w:szCs w:val="22"/>
        </w:rPr>
        <w:t xml:space="preserve">Budget shares of schools for which approval for discontinuation has been secured, will be made available until closure </w:t>
      </w:r>
      <w:proofErr w:type="gramStart"/>
      <w:r w:rsidRPr="00072C87">
        <w:rPr>
          <w:rFonts w:cs="Arial"/>
          <w:szCs w:val="22"/>
        </w:rPr>
        <w:t>on a monthly basis</w:t>
      </w:r>
      <w:proofErr w:type="gramEnd"/>
      <w:r w:rsidRPr="00072C87">
        <w:rPr>
          <w:rFonts w:cs="Arial"/>
          <w:szCs w:val="22"/>
        </w:rPr>
        <w:t>, net of estimated pay costs, even where some different basis was previously used.</w:t>
      </w:r>
    </w:p>
    <w:p w:rsidRPr="00072C87" w:rsidR="002B4BF5" w:rsidRDefault="002B4BF5" w14:paraId="608336B5" w14:textId="77777777">
      <w:pPr>
        <w:numPr>
          <w:ilvl w:val="12"/>
          <w:numId w:val="0"/>
        </w:numPr>
        <w:jc w:val="both"/>
        <w:rPr>
          <w:rFonts w:cs="Arial"/>
          <w:szCs w:val="22"/>
        </w:rPr>
      </w:pPr>
    </w:p>
    <w:p w:rsidRPr="00072C87" w:rsidR="002B4BF5" w:rsidRDefault="006C7978" w14:paraId="24D69BF1" w14:textId="77777777">
      <w:pPr>
        <w:numPr>
          <w:ilvl w:val="12"/>
          <w:numId w:val="0"/>
        </w:numPr>
        <w:jc w:val="both"/>
        <w:rPr>
          <w:rFonts w:cs="Arial"/>
          <w:b/>
          <w:szCs w:val="22"/>
        </w:rPr>
      </w:pPr>
      <w:r w:rsidRPr="00072C87">
        <w:rPr>
          <w:rFonts w:cs="Arial"/>
          <w:b/>
          <w:szCs w:val="22"/>
        </w:rPr>
        <w:t>5</w:t>
      </w:r>
      <w:r w:rsidRPr="00072C87" w:rsidR="002B4BF5">
        <w:rPr>
          <w:rFonts w:cs="Arial"/>
          <w:b/>
          <w:szCs w:val="22"/>
        </w:rPr>
        <w:t>.</w:t>
      </w:r>
      <w:r w:rsidR="00F013C6">
        <w:rPr>
          <w:rFonts w:cs="Arial"/>
          <w:b/>
          <w:szCs w:val="22"/>
        </w:rPr>
        <w:t>6</w:t>
      </w:r>
      <w:r w:rsidRPr="00072C87" w:rsidR="002B4BF5">
        <w:rPr>
          <w:rFonts w:cs="Arial"/>
          <w:b/>
          <w:szCs w:val="22"/>
        </w:rPr>
        <w:t xml:space="preserve"> Bank and building society accounts</w:t>
      </w:r>
    </w:p>
    <w:p w:rsidRPr="00072C87" w:rsidR="002B4BF5" w:rsidRDefault="002B4BF5" w14:paraId="58292C63" w14:textId="77777777">
      <w:pPr>
        <w:numPr>
          <w:ilvl w:val="12"/>
          <w:numId w:val="0"/>
        </w:numPr>
        <w:jc w:val="both"/>
        <w:rPr>
          <w:rFonts w:cs="Arial"/>
          <w:szCs w:val="22"/>
        </w:rPr>
      </w:pPr>
    </w:p>
    <w:p w:rsidRPr="00072C87" w:rsidR="002B4BF5" w:rsidRDefault="002B4BF5" w14:paraId="3E98C8E0" w14:textId="77777777">
      <w:pPr>
        <w:numPr>
          <w:ilvl w:val="12"/>
          <w:numId w:val="0"/>
        </w:numPr>
        <w:jc w:val="both"/>
        <w:rPr>
          <w:rFonts w:cs="Arial"/>
          <w:szCs w:val="22"/>
        </w:rPr>
      </w:pPr>
      <w:r w:rsidRPr="00072C87">
        <w:rPr>
          <w:rFonts w:cs="Arial"/>
          <w:szCs w:val="22"/>
        </w:rPr>
        <w:t xml:space="preserve">All schools may have an external bank account into which their budget share instalments (as determined by other provisions) are paid. Where schools have such </w:t>
      </w:r>
      <w:proofErr w:type="gramStart"/>
      <w:r w:rsidRPr="00072C87">
        <w:rPr>
          <w:rFonts w:cs="Arial"/>
          <w:szCs w:val="22"/>
        </w:rPr>
        <w:t>accounts</w:t>
      </w:r>
      <w:proofErr w:type="gramEnd"/>
      <w:r w:rsidRPr="00072C87">
        <w:rPr>
          <w:rFonts w:cs="Arial"/>
          <w:szCs w:val="22"/>
        </w:rPr>
        <w:t xml:space="preserve"> they shall be allowed to retain all interest payable on the account unless they choose to have an account within a LA contract which makes other provision. </w:t>
      </w:r>
    </w:p>
    <w:p w:rsidRPr="00072C87" w:rsidR="002B4BF5" w:rsidRDefault="002B4BF5" w14:paraId="065F1D55" w14:textId="77777777">
      <w:pPr>
        <w:numPr>
          <w:ilvl w:val="12"/>
          <w:numId w:val="0"/>
        </w:numPr>
        <w:jc w:val="both"/>
        <w:rPr>
          <w:rFonts w:cs="Arial"/>
          <w:szCs w:val="22"/>
        </w:rPr>
      </w:pPr>
    </w:p>
    <w:p w:rsidRPr="00072C87" w:rsidR="002B4BF5" w:rsidRDefault="002B4BF5" w14:paraId="09F50532" w14:textId="77777777">
      <w:pPr>
        <w:numPr>
          <w:ilvl w:val="12"/>
          <w:numId w:val="0"/>
        </w:numPr>
        <w:jc w:val="both"/>
        <w:rPr>
          <w:rFonts w:cs="Arial"/>
          <w:szCs w:val="22"/>
        </w:rPr>
      </w:pPr>
      <w:r w:rsidRPr="00072C87">
        <w:rPr>
          <w:rFonts w:cs="Arial"/>
          <w:szCs w:val="22"/>
        </w:rPr>
        <w:t>New bank account arrangements may only be made with effect from the beginning of each financial year.  Any school wishing to opt for its own bank account may only do so after giving a half term’s notice.</w:t>
      </w:r>
    </w:p>
    <w:p w:rsidRPr="00072C87" w:rsidR="002B4BF5" w:rsidRDefault="002B4BF5" w14:paraId="17D5154D" w14:textId="77777777">
      <w:pPr>
        <w:numPr>
          <w:ilvl w:val="12"/>
          <w:numId w:val="0"/>
        </w:numPr>
        <w:jc w:val="both"/>
        <w:rPr>
          <w:rFonts w:cs="Arial"/>
          <w:szCs w:val="22"/>
        </w:rPr>
      </w:pPr>
    </w:p>
    <w:p w:rsidRPr="00072C87" w:rsidR="002B4BF5" w:rsidRDefault="002B4BF5" w14:paraId="649EDF0C" w14:textId="77777777">
      <w:pPr>
        <w:numPr>
          <w:ilvl w:val="12"/>
          <w:numId w:val="0"/>
        </w:numPr>
        <w:jc w:val="both"/>
        <w:rPr>
          <w:rFonts w:cs="Arial"/>
          <w:szCs w:val="22"/>
        </w:rPr>
      </w:pPr>
      <w:r w:rsidRPr="00072C87">
        <w:rPr>
          <w:rFonts w:cs="Arial"/>
          <w:szCs w:val="22"/>
        </w:rPr>
        <w:t xml:space="preserve">Schools without bank accounts at the start of the scheme cannot have one until any deficit balance is cleared; and any school requesting a bank account </w:t>
      </w:r>
      <w:proofErr w:type="gramStart"/>
      <w:r w:rsidRPr="00072C87">
        <w:rPr>
          <w:rFonts w:cs="Arial"/>
          <w:szCs w:val="22"/>
        </w:rPr>
        <w:t>at a later date</w:t>
      </w:r>
      <w:proofErr w:type="gramEnd"/>
      <w:r w:rsidRPr="00072C87">
        <w:rPr>
          <w:rFonts w:cs="Arial"/>
          <w:szCs w:val="22"/>
        </w:rPr>
        <w:t xml:space="preserve"> shall not be able to have one until any deficit is cleared. </w:t>
      </w:r>
    </w:p>
    <w:p w:rsidRPr="00072C87" w:rsidR="002B4BF5" w:rsidRDefault="002B4BF5" w14:paraId="3DDFB26A" w14:textId="77777777">
      <w:pPr>
        <w:numPr>
          <w:ilvl w:val="12"/>
          <w:numId w:val="0"/>
        </w:numPr>
        <w:jc w:val="both"/>
        <w:rPr>
          <w:rFonts w:cs="Arial"/>
          <w:szCs w:val="22"/>
        </w:rPr>
      </w:pPr>
    </w:p>
    <w:p w:rsidRPr="00072C87" w:rsidR="002B4BF5" w:rsidRDefault="002B4BF5" w14:paraId="49CC6B4B" w14:textId="55F70D83">
      <w:pPr>
        <w:numPr>
          <w:ilvl w:val="12"/>
          <w:numId w:val="0"/>
        </w:numPr>
        <w:jc w:val="both"/>
        <w:rPr>
          <w:rFonts w:cs="Arial"/>
          <w:szCs w:val="22"/>
        </w:rPr>
      </w:pPr>
      <w:r w:rsidRPr="00072C87">
        <w:rPr>
          <w:rFonts w:cs="Arial"/>
          <w:szCs w:val="22"/>
        </w:rPr>
        <w:t xml:space="preserve">If a school opens an external bank account the LA must, if the school desires, transfer immediately to the account an amount agreed by both the school and </w:t>
      </w:r>
      <w:r w:rsidR="009A5234">
        <w:rPr>
          <w:rFonts w:cs="Arial"/>
          <w:szCs w:val="22"/>
        </w:rPr>
        <w:t>authority</w:t>
      </w:r>
      <w:r w:rsidRPr="00072C87">
        <w:rPr>
          <w:rFonts w:cs="Arial"/>
          <w:szCs w:val="22"/>
        </w:rPr>
        <w:t xml:space="preserve"> as the estimated surplus balance held by the </w:t>
      </w:r>
      <w:r w:rsidR="009A5234">
        <w:rPr>
          <w:rFonts w:cs="Arial"/>
          <w:szCs w:val="22"/>
        </w:rPr>
        <w:t>authority</w:t>
      </w:r>
      <w:r w:rsidRPr="00072C87">
        <w:rPr>
          <w:rFonts w:cs="Arial"/>
          <w:szCs w:val="22"/>
        </w:rPr>
        <w:t xml:space="preserve"> in respect of the school</w:t>
      </w:r>
      <w:r w:rsidR="009A5234">
        <w:rPr>
          <w:rFonts w:cs="Arial"/>
          <w:szCs w:val="22"/>
        </w:rPr>
        <w:t>’</w:t>
      </w:r>
      <w:r w:rsidRPr="00072C87">
        <w:rPr>
          <w:rFonts w:cs="Arial"/>
          <w:szCs w:val="22"/>
        </w:rPr>
        <w:t>s budget share on the basis that there is then a subsequent correction when accounts for the relevant year are closed.</w:t>
      </w:r>
    </w:p>
    <w:p w:rsidRPr="00072C87" w:rsidR="003D0BD0" w:rsidRDefault="003D0BD0" w14:paraId="423CED78" w14:textId="77777777">
      <w:pPr>
        <w:numPr>
          <w:ilvl w:val="12"/>
          <w:numId w:val="0"/>
        </w:numPr>
        <w:jc w:val="both"/>
        <w:rPr>
          <w:rFonts w:cs="Arial"/>
          <w:b/>
          <w:szCs w:val="22"/>
        </w:rPr>
      </w:pPr>
    </w:p>
    <w:p w:rsidRPr="00072C87" w:rsidR="002B4BF5" w:rsidRDefault="006C7978" w14:paraId="366EEA8A" w14:textId="77777777">
      <w:pPr>
        <w:numPr>
          <w:ilvl w:val="12"/>
          <w:numId w:val="0"/>
        </w:numPr>
        <w:jc w:val="both"/>
        <w:rPr>
          <w:rFonts w:cs="Arial"/>
          <w:szCs w:val="22"/>
        </w:rPr>
      </w:pPr>
      <w:r w:rsidRPr="00072C87">
        <w:rPr>
          <w:rFonts w:cs="Arial"/>
          <w:b/>
          <w:szCs w:val="22"/>
        </w:rPr>
        <w:t>5</w:t>
      </w:r>
      <w:r w:rsidRPr="00072C87" w:rsidR="002B4BF5">
        <w:rPr>
          <w:rFonts w:cs="Arial"/>
          <w:b/>
          <w:szCs w:val="22"/>
        </w:rPr>
        <w:t>.</w:t>
      </w:r>
      <w:r w:rsidRPr="00072C87" w:rsidR="00FA7497">
        <w:rPr>
          <w:rFonts w:cs="Arial"/>
          <w:b/>
          <w:szCs w:val="22"/>
        </w:rPr>
        <w:t>7</w:t>
      </w:r>
      <w:r w:rsidRPr="00072C87" w:rsidR="002B4BF5">
        <w:rPr>
          <w:rFonts w:cs="Arial"/>
          <w:b/>
          <w:szCs w:val="22"/>
        </w:rPr>
        <w:t xml:space="preserve"> Restrictions on accounts</w:t>
      </w:r>
    </w:p>
    <w:p w:rsidRPr="00072C87" w:rsidR="0003684C" w:rsidP="0003684C" w:rsidRDefault="0003684C" w14:paraId="582870B8" w14:textId="77777777">
      <w:pPr>
        <w:widowControl/>
        <w:spacing w:before="100" w:beforeAutospacing="1" w:after="100" w:afterAutospacing="1"/>
        <w:rPr>
          <w:rFonts w:cs="Arial"/>
          <w:szCs w:val="22"/>
          <w:lang w:val="en" w:eastAsia="en-GB"/>
        </w:rPr>
      </w:pPr>
      <w:r w:rsidRPr="00072C87">
        <w:rPr>
          <w:rFonts w:cs="Arial"/>
          <w:szCs w:val="22"/>
        </w:rPr>
        <w:t xml:space="preserve">Accounts may only be held for the purpose of receiving budget share payments at banks or building societies on the Approved List as set out in Annex </w:t>
      </w:r>
      <w:r w:rsidR="00DC4D70">
        <w:rPr>
          <w:rFonts w:cs="Arial"/>
          <w:szCs w:val="22"/>
        </w:rPr>
        <w:t>A</w:t>
      </w:r>
      <w:r w:rsidRPr="00072C87">
        <w:rPr>
          <w:rFonts w:cs="Arial"/>
          <w:szCs w:val="22"/>
        </w:rPr>
        <w:t>.</w:t>
      </w:r>
      <w:r w:rsidRPr="00072C87">
        <w:rPr>
          <w:rFonts w:cs="Arial"/>
          <w:szCs w:val="22"/>
          <w:lang w:val="en" w:eastAsia="en-GB"/>
        </w:rPr>
        <w:t xml:space="preserve"> The approved list will be consistent with the authority’s treasury management policy.</w:t>
      </w:r>
    </w:p>
    <w:p w:rsidRPr="00072C87" w:rsidR="0003684C" w:rsidP="0003684C" w:rsidRDefault="00E169BB" w14:paraId="227932B7" w14:textId="2FE54FF8">
      <w:pPr>
        <w:widowControl/>
        <w:spacing w:before="100" w:beforeAutospacing="1" w:after="100" w:afterAutospacing="1"/>
        <w:rPr>
          <w:rFonts w:cs="Arial"/>
          <w:szCs w:val="22"/>
          <w:lang w:val="en" w:eastAsia="en-GB"/>
        </w:rPr>
      </w:pPr>
      <w:r>
        <w:rPr>
          <w:rFonts w:cs="Arial"/>
          <w:szCs w:val="22"/>
          <w:lang w:val="en" w:eastAsia="en-GB"/>
        </w:rPr>
        <w:t xml:space="preserve">Schools may have </w:t>
      </w:r>
      <w:r w:rsidRPr="00072C87" w:rsidR="0003684C">
        <w:rPr>
          <w:rFonts w:cs="Arial"/>
          <w:szCs w:val="22"/>
          <w:lang w:val="en" w:eastAsia="en-GB"/>
        </w:rPr>
        <w:t xml:space="preserve">accounts for budget share purposes which are in the name of the school rather than the authority. However, if a school has such an account the </w:t>
      </w:r>
      <w:r>
        <w:rPr>
          <w:rFonts w:cs="Arial"/>
          <w:szCs w:val="22"/>
          <w:lang w:val="en" w:eastAsia="en-GB"/>
        </w:rPr>
        <w:t>authority</w:t>
      </w:r>
      <w:r w:rsidRPr="00072C87" w:rsidR="0003684C">
        <w:rPr>
          <w:rFonts w:cs="Arial"/>
          <w:szCs w:val="22"/>
          <w:lang w:val="en" w:eastAsia="en-GB"/>
        </w:rPr>
        <w:t xml:space="preserve"> require</w:t>
      </w:r>
      <w:r>
        <w:rPr>
          <w:rFonts w:cs="Arial"/>
          <w:szCs w:val="22"/>
          <w:lang w:val="en" w:eastAsia="en-GB"/>
        </w:rPr>
        <w:t>s</w:t>
      </w:r>
      <w:r w:rsidRPr="00072C87" w:rsidR="0003684C">
        <w:rPr>
          <w:rFonts w:cs="Arial"/>
          <w:szCs w:val="22"/>
          <w:lang w:val="en" w:eastAsia="en-GB"/>
        </w:rPr>
        <w:t xml:space="preserve"> that the account mandate provides that the </w:t>
      </w:r>
      <w:r>
        <w:rPr>
          <w:rFonts w:cs="Arial"/>
          <w:szCs w:val="22"/>
          <w:lang w:val="en" w:eastAsia="en-GB"/>
        </w:rPr>
        <w:t xml:space="preserve">local </w:t>
      </w:r>
      <w:r w:rsidRPr="00072C87" w:rsidR="0003684C">
        <w:rPr>
          <w:rFonts w:cs="Arial"/>
          <w:szCs w:val="22"/>
          <w:lang w:val="en" w:eastAsia="en-GB"/>
        </w:rPr>
        <w:t>authority is the owner of the funds in the account, that it is entitled to receive statements, and that it can take control of the account if the school’s right to a delegated budget is suspended by the authority.</w:t>
      </w:r>
    </w:p>
    <w:p w:rsidRPr="00072C87" w:rsidR="0003684C" w:rsidP="4A9EB44F" w:rsidRDefault="0003684C" w14:paraId="1E9B513A" w14:textId="2BD505E3" w14:noSpellErr="1">
      <w:pPr>
        <w:widowControl w:val="1"/>
        <w:spacing w:before="100" w:beforeAutospacing="on" w:after="100" w:afterAutospacing="on"/>
        <w:rPr>
          <w:rFonts w:cs="Arial"/>
          <w:lang w:val="en-US" w:eastAsia="en-GB"/>
        </w:rPr>
      </w:pPr>
      <w:r w:rsidRPr="4A9EB44F" w:rsidR="0003684C">
        <w:rPr>
          <w:rFonts w:cs="Arial"/>
          <w:lang w:val="en-US" w:eastAsia="en-GB"/>
        </w:rPr>
        <w:t xml:space="preserve">The authority can continue to have arrangements negotiated with certain banks whereby the accounts are in the name of the </w:t>
      </w:r>
      <w:r w:rsidRPr="4A9EB44F" w:rsidR="001070B5">
        <w:rPr>
          <w:rFonts w:cs="Arial"/>
          <w:lang w:val="en-US" w:eastAsia="en-GB"/>
        </w:rPr>
        <w:t xml:space="preserve">local </w:t>
      </w:r>
      <w:r w:rsidRPr="4A9EB44F" w:rsidR="0003684C">
        <w:rPr>
          <w:rFonts w:cs="Arial"/>
          <w:lang w:val="en-US" w:eastAsia="en-GB"/>
        </w:rPr>
        <w:t xml:space="preserve">authority but specific to each </w:t>
      </w:r>
      <w:r w:rsidRPr="4A9EB44F" w:rsidR="0003684C">
        <w:rPr>
          <w:rFonts w:cs="Arial"/>
          <w:lang w:val="en-US" w:eastAsia="en-GB"/>
        </w:rPr>
        <w:t>school, and</w:t>
      </w:r>
      <w:r w:rsidRPr="4A9EB44F" w:rsidR="0003684C">
        <w:rPr>
          <w:rFonts w:cs="Arial"/>
          <w:lang w:val="en-US" w:eastAsia="en-GB"/>
        </w:rPr>
        <w:t xml:space="preserve"> </w:t>
      </w:r>
      <w:r w:rsidRPr="4A9EB44F" w:rsidR="001F2F79">
        <w:rPr>
          <w:rFonts w:cs="Arial"/>
          <w:lang w:val="en-US" w:eastAsia="en-GB"/>
        </w:rPr>
        <w:t xml:space="preserve">may </w:t>
      </w:r>
      <w:r w:rsidRPr="4A9EB44F" w:rsidR="0003684C">
        <w:rPr>
          <w:rFonts w:cs="Arial"/>
          <w:lang w:val="en-US" w:eastAsia="en-GB"/>
        </w:rPr>
        <w:t>offer such arrangements to schools.</w:t>
      </w:r>
    </w:p>
    <w:p w:rsidRPr="00072C87" w:rsidR="002B4BF5" w:rsidP="00B8419B" w:rsidRDefault="0003684C" w14:paraId="4787E122" w14:textId="77777777">
      <w:pPr>
        <w:widowControl/>
        <w:spacing w:before="100" w:beforeAutospacing="1" w:after="100" w:afterAutospacing="1"/>
        <w:rPr>
          <w:rFonts w:cs="Arial"/>
          <w:i/>
          <w:szCs w:val="22"/>
        </w:rPr>
      </w:pPr>
      <w:r w:rsidRPr="00072C87">
        <w:rPr>
          <w:rFonts w:cs="Arial"/>
          <w:szCs w:val="22"/>
          <w:lang w:val="en" w:eastAsia="en-GB"/>
        </w:rPr>
        <w:t>Budget share funds paid by the authority and held in school accounts remain authority property until spent (section 49(5) of the act).</w:t>
      </w:r>
    </w:p>
    <w:p w:rsidRPr="00072C87" w:rsidR="002B4BF5" w:rsidRDefault="006C7978" w14:paraId="42D49EA2" w14:textId="77777777">
      <w:pPr>
        <w:numPr>
          <w:ilvl w:val="12"/>
          <w:numId w:val="0"/>
        </w:numPr>
        <w:jc w:val="both"/>
        <w:rPr>
          <w:rFonts w:cs="Arial"/>
          <w:b/>
          <w:szCs w:val="22"/>
        </w:rPr>
      </w:pPr>
      <w:r w:rsidRPr="00072C87">
        <w:rPr>
          <w:rFonts w:cs="Arial"/>
          <w:b/>
          <w:szCs w:val="22"/>
        </w:rPr>
        <w:t>5</w:t>
      </w:r>
      <w:r w:rsidRPr="00072C87" w:rsidR="002B4BF5">
        <w:rPr>
          <w:rFonts w:cs="Arial"/>
          <w:b/>
          <w:szCs w:val="22"/>
        </w:rPr>
        <w:t>.</w:t>
      </w:r>
      <w:r w:rsidRPr="00072C87" w:rsidR="00FA7497">
        <w:rPr>
          <w:rFonts w:cs="Arial"/>
          <w:b/>
          <w:szCs w:val="22"/>
        </w:rPr>
        <w:t>8</w:t>
      </w:r>
      <w:r w:rsidRPr="00072C87" w:rsidR="002B4BF5">
        <w:rPr>
          <w:rFonts w:cs="Arial"/>
          <w:b/>
          <w:szCs w:val="22"/>
        </w:rPr>
        <w:t xml:space="preserve"> Borrowing by schools</w:t>
      </w:r>
    </w:p>
    <w:p w:rsidRPr="00B603A2" w:rsidR="00B603A2" w:rsidP="00B603A2" w:rsidRDefault="002B4BF5" w14:paraId="324099AE" w14:textId="77777777">
      <w:pPr>
        <w:pStyle w:val="NormalWeb"/>
        <w:shd w:val="clear" w:color="auto" w:fill="FFFFFF"/>
        <w:spacing w:before="300" w:beforeAutospacing="0" w:after="300" w:afterAutospacing="0"/>
        <w:rPr>
          <w:rFonts w:ascii="Arial" w:hAnsi="Arial" w:cs="Arial"/>
          <w:color w:val="0B0C0C"/>
          <w:sz w:val="22"/>
          <w:szCs w:val="22"/>
        </w:rPr>
      </w:pPr>
      <w:r w:rsidRPr="00072C87">
        <w:rPr>
          <w:rFonts w:ascii="Arial" w:hAnsi="Arial" w:cs="Arial"/>
          <w:sz w:val="22"/>
          <w:szCs w:val="22"/>
        </w:rPr>
        <w:t>Governing bodies may borrow money only with the written permission of the Secretary of State</w:t>
      </w:r>
      <w:r w:rsidRPr="00072C87">
        <w:rPr>
          <w:rStyle w:val="FootnoteReference"/>
          <w:rFonts w:ascii="Arial" w:hAnsi="Arial" w:cs="Arial"/>
          <w:sz w:val="22"/>
          <w:szCs w:val="22"/>
        </w:rPr>
        <w:footnoteReference w:id="4"/>
      </w:r>
      <w:r w:rsidR="00BD30A2">
        <w:rPr>
          <w:rFonts w:ascii="Arial" w:hAnsi="Arial" w:cs="Arial"/>
          <w:sz w:val="22"/>
          <w:szCs w:val="22"/>
        </w:rPr>
        <w:t>, which includes the use of finance leases.</w:t>
      </w:r>
      <w:r w:rsidR="00B603A2">
        <w:rPr>
          <w:rFonts w:ascii="Arial" w:hAnsi="Arial" w:cs="Arial"/>
          <w:sz w:val="22"/>
          <w:szCs w:val="22"/>
        </w:rPr>
        <w:t xml:space="preserve"> </w:t>
      </w:r>
      <w:bookmarkStart w:name="_Hlk170139383" w:id="0"/>
      <w:r w:rsidRPr="00B603A2" w:rsidR="00B603A2">
        <w:rPr>
          <w:rFonts w:ascii="Arial" w:hAnsi="Arial" w:cs="Arial"/>
          <w:color w:val="0B0C0C"/>
          <w:sz w:val="22"/>
          <w:szCs w:val="22"/>
        </w:rPr>
        <w:t>The introduction of IFRS16 for local authorities from 1 April 2024 ends the distinction between operating and finance leases at maintained schools for accounting purposes. Under the Education Act 2002, all leases will be classed as borrowing and will require the Secretary of State for Education’s consent.</w:t>
      </w:r>
    </w:p>
    <w:p w:rsidRPr="00B603A2" w:rsidR="00B603A2" w:rsidP="00B603A2" w:rsidRDefault="00B603A2" w14:paraId="73546A25" w14:textId="77777777">
      <w:pPr>
        <w:pStyle w:val="NormalWeb"/>
        <w:shd w:val="clear" w:color="auto" w:fill="FFFFFF"/>
        <w:spacing w:before="300" w:beforeAutospacing="0" w:after="300" w:afterAutospacing="0"/>
        <w:rPr>
          <w:rFonts w:ascii="Arial" w:hAnsi="Arial" w:cs="Arial"/>
          <w:color w:val="0B0C0C"/>
          <w:sz w:val="22"/>
          <w:szCs w:val="22"/>
        </w:rPr>
      </w:pPr>
      <w:bookmarkStart w:name="_Hlk170139427" w:id="1"/>
      <w:bookmarkEnd w:id="0"/>
      <w:r w:rsidRPr="00B603A2">
        <w:rPr>
          <w:rFonts w:ascii="Arial" w:hAnsi="Arial" w:cs="Arial"/>
          <w:color w:val="0B0C0C"/>
          <w:sz w:val="22"/>
          <w:szCs w:val="22"/>
        </w:rPr>
        <w:t>The Secretary of State has, however, agreed to provide blanket consent to a range of the most common leasing activities, as set out in the </w:t>
      </w:r>
      <w:hyperlink w:history="1" r:id="rId24">
        <w:r w:rsidRPr="00B603A2">
          <w:rPr>
            <w:rStyle w:val="Hyperlink"/>
            <w:rFonts w:ascii="Arial" w:hAnsi="Arial" w:cs="Arial"/>
            <w:color w:val="1D70B8"/>
            <w:sz w:val="22"/>
            <w:szCs w:val="22"/>
          </w:rPr>
          <w:t>IFRS16 Maintained Schools Finance Lease Class Consent 2024</w:t>
        </w:r>
      </w:hyperlink>
      <w:r w:rsidRPr="00B603A2">
        <w:rPr>
          <w:rFonts w:ascii="Arial" w:hAnsi="Arial" w:cs="Arial"/>
          <w:color w:val="0B0C0C"/>
          <w:sz w:val="22"/>
          <w:szCs w:val="22"/>
        </w:rPr>
        <w:t>. Leases not included in this Order will still require the written consent of the Secretary of State, and it remains the general position that schools will only be granted permission for other types of borrowing in exceptional circumstances. From time to time, however, the Secretary of State may introduce limited schemes to meet broader policy objectives.</w:t>
      </w:r>
    </w:p>
    <w:p w:rsidRPr="00072C87" w:rsidR="002B4BF5" w:rsidP="00B603A2" w:rsidRDefault="00B603A2" w14:paraId="4BEEDD82" w14:textId="64B02AFD">
      <w:pPr>
        <w:pStyle w:val="NormalWeb"/>
        <w:shd w:val="clear" w:color="auto" w:fill="FFFFFF"/>
        <w:spacing w:before="300" w:beforeAutospacing="0" w:after="300" w:afterAutospacing="0"/>
        <w:rPr>
          <w:rFonts w:ascii="Arial" w:hAnsi="Arial" w:cs="Arial"/>
          <w:sz w:val="22"/>
          <w:szCs w:val="22"/>
        </w:rPr>
      </w:pPr>
      <w:bookmarkStart w:name="_Hlk170139442" w:id="2"/>
      <w:bookmarkEnd w:id="1"/>
      <w:r w:rsidRPr="00B603A2">
        <w:rPr>
          <w:rFonts w:ascii="Arial" w:hAnsi="Arial" w:cs="Arial"/>
          <w:color w:val="0B0C0C"/>
          <w:sz w:val="22"/>
          <w:szCs w:val="22"/>
        </w:rPr>
        <w:t xml:space="preserve">Schools must seek an opinion from the Authority’s professional advisors (financial or legal) or the Authority before entering into any significant lease agreement </w:t>
      </w:r>
      <w:r w:rsidRPr="00B603A2">
        <w:rPr>
          <w:rFonts w:ascii="Arial" w:hAnsi="Arial" w:cs="Arial"/>
          <w:sz w:val="22"/>
          <w:szCs w:val="22"/>
        </w:rPr>
        <w:t>where a</w:t>
      </w:r>
      <w:r>
        <w:t xml:space="preserve"> </w:t>
      </w:r>
      <w:r w:rsidRPr="009F302F">
        <w:rPr>
          <w:rFonts w:ascii="Arial" w:hAnsi="Arial" w:cs="Arial"/>
        </w:rPr>
        <w:t>significant</w:t>
      </w:r>
      <w:r>
        <w:t xml:space="preserve"> </w:t>
      </w:r>
      <w:bookmarkStart w:name="_Hlk170139468" w:id="3"/>
      <w:bookmarkEnd w:id="2"/>
      <w:r w:rsidRPr="00B603A2">
        <w:rPr>
          <w:rFonts w:ascii="Arial" w:hAnsi="Arial" w:cs="Arial"/>
          <w:sz w:val="22"/>
          <w:szCs w:val="22"/>
        </w:rPr>
        <w:t>lease agreement is defined as a lease agreement where an annual gross lease payment to a bank or banks exceeds £20,000 or total gross lease payments over the life of the lease exceed £60,000 and/or at a level at the discretion of the Chief Finance Officer. This must be done irrespective of any advice given by the leasing company on the nature of the lease. Schools must not enter into a significant lease through the equipment vendor without the express agreement of the Authority. Schools must provide information on all leases as at the year-en</w:t>
      </w:r>
      <w:r>
        <w:rPr>
          <w:rFonts w:ascii="Arial" w:hAnsi="Arial" w:cs="Arial"/>
          <w:sz w:val="22"/>
          <w:szCs w:val="22"/>
        </w:rPr>
        <w:t>d</w:t>
      </w:r>
      <w:r w:rsidRPr="00B603A2">
        <w:rPr>
          <w:rFonts w:ascii="Arial" w:hAnsi="Arial" w:cs="Arial"/>
          <w:sz w:val="22"/>
          <w:szCs w:val="22"/>
        </w:rPr>
        <w:t xml:space="preserve"> or as requested by the Chief Finance Officer</w:t>
      </w:r>
      <w:bookmarkEnd w:id="3"/>
      <w:r w:rsidRPr="00B603A2">
        <w:rPr>
          <w:rFonts w:ascii="Arial" w:hAnsi="Arial" w:cs="Arial"/>
          <w:sz w:val="22"/>
          <w:szCs w:val="22"/>
        </w:rPr>
        <w:t xml:space="preserve">. </w:t>
      </w:r>
    </w:p>
    <w:p w:rsidRPr="00072C87" w:rsidR="0069074F" w:rsidRDefault="0069074F" w14:paraId="203A2028" w14:textId="77777777">
      <w:pPr>
        <w:pStyle w:val="BodyText2"/>
        <w:numPr>
          <w:ilvl w:val="12"/>
          <w:numId w:val="0"/>
        </w:numPr>
        <w:jc w:val="both"/>
        <w:rPr>
          <w:rFonts w:ascii="Arial" w:hAnsi="Arial" w:cs="Arial"/>
          <w:sz w:val="22"/>
          <w:szCs w:val="22"/>
        </w:rPr>
      </w:pPr>
      <w:r w:rsidRPr="00072C87">
        <w:rPr>
          <w:rFonts w:ascii="Arial" w:hAnsi="Arial" w:cs="Arial"/>
          <w:sz w:val="22"/>
          <w:szCs w:val="22"/>
        </w:rPr>
        <w:t xml:space="preserve">Whilst schools may not use credit cards, which are regarded as borrowing, the LA encourages the use of procurement cards by schools, as these cards can be a useful means of facilitating electronic purchase. </w:t>
      </w:r>
    </w:p>
    <w:p w:rsidRPr="00072C87" w:rsidR="001F2F79" w:rsidP="4A9EB44F" w:rsidRDefault="001070B5" w14:paraId="70F05F0B" w14:textId="277C933C" w14:noSpellErr="1">
      <w:pPr>
        <w:widowControl w:val="1"/>
        <w:spacing w:before="100" w:beforeAutospacing="on" w:after="100" w:afterAutospacing="on"/>
        <w:rPr>
          <w:rFonts w:cs="Arial"/>
          <w:lang w:val="en-US" w:eastAsia="en-GB"/>
        </w:rPr>
      </w:pPr>
      <w:r w:rsidRPr="4A9EB44F" w:rsidR="001070B5">
        <w:rPr>
          <w:rFonts w:cs="Arial"/>
          <w:lang w:val="en-US" w:eastAsia="en-GB"/>
        </w:rPr>
        <w:t xml:space="preserve">From time to time, the </w:t>
      </w:r>
      <w:r w:rsidRPr="4A9EB44F" w:rsidR="00EF5345">
        <w:rPr>
          <w:rFonts w:cs="Arial"/>
          <w:lang w:val="en-US" w:eastAsia="en-GB"/>
        </w:rPr>
        <w:t>Secretary</w:t>
      </w:r>
      <w:r w:rsidRPr="4A9EB44F" w:rsidR="001070B5">
        <w:rPr>
          <w:rFonts w:cs="Arial"/>
          <w:lang w:val="en-US" w:eastAsia="en-GB"/>
        </w:rPr>
        <w:t xml:space="preserve"> of State may introduce limited schemes </w:t>
      </w:r>
      <w:r w:rsidRPr="4A9EB44F" w:rsidR="001070B5">
        <w:rPr>
          <w:rFonts w:cs="Arial"/>
          <w:lang w:val="en-US" w:eastAsia="en-GB"/>
        </w:rPr>
        <w:t>in order to</w:t>
      </w:r>
      <w:r w:rsidRPr="4A9EB44F" w:rsidR="001070B5">
        <w:rPr>
          <w:rFonts w:cs="Arial"/>
          <w:lang w:val="en-US" w:eastAsia="en-GB"/>
        </w:rPr>
        <w:t xml:space="preserve"> meet broader policy </w:t>
      </w:r>
      <w:r w:rsidRPr="4A9EB44F" w:rsidR="001070B5">
        <w:rPr>
          <w:rFonts w:cs="Arial"/>
          <w:lang w:val="en-US" w:eastAsia="en-GB"/>
        </w:rPr>
        <w:t>objectives</w:t>
      </w:r>
      <w:r w:rsidRPr="4A9EB44F" w:rsidR="001070B5">
        <w:rPr>
          <w:rFonts w:cs="Arial"/>
          <w:lang w:val="en-US" w:eastAsia="en-GB"/>
        </w:rPr>
        <w:t xml:space="preserve">. </w:t>
      </w:r>
      <w:r w:rsidRPr="4A9EB44F" w:rsidR="001F2F79">
        <w:rPr>
          <w:rFonts w:cs="Arial"/>
          <w:lang w:val="en-US" w:eastAsia="en-GB"/>
        </w:rPr>
        <w:t>Schools may use any scheme that the Secretary of State has said is available to schools without specific approval.</w:t>
      </w:r>
    </w:p>
    <w:p w:rsidRPr="00072C87" w:rsidR="002B4BF5" w:rsidRDefault="002B4BF5" w14:paraId="507B11E5" w14:textId="77777777">
      <w:pPr>
        <w:numPr>
          <w:ilvl w:val="12"/>
          <w:numId w:val="0"/>
        </w:numPr>
        <w:jc w:val="both"/>
        <w:rPr>
          <w:rFonts w:cs="Arial"/>
          <w:szCs w:val="22"/>
        </w:rPr>
      </w:pPr>
    </w:p>
    <w:p w:rsidRPr="00072C87" w:rsidR="002B4BF5" w:rsidRDefault="0040071F" w14:paraId="1C6A636C" w14:textId="77777777">
      <w:pPr>
        <w:numPr>
          <w:ilvl w:val="12"/>
          <w:numId w:val="0"/>
        </w:numPr>
        <w:jc w:val="both"/>
        <w:rPr>
          <w:rFonts w:cs="Arial"/>
          <w:b/>
          <w:i/>
          <w:szCs w:val="22"/>
        </w:rPr>
      </w:pPr>
      <w:r w:rsidRPr="00072C87">
        <w:rPr>
          <w:rFonts w:cs="Arial"/>
          <w:b/>
          <w:szCs w:val="22"/>
        </w:rPr>
        <w:t>5</w:t>
      </w:r>
      <w:r w:rsidRPr="00072C87" w:rsidR="002B4BF5">
        <w:rPr>
          <w:rFonts w:cs="Arial"/>
          <w:b/>
          <w:szCs w:val="22"/>
        </w:rPr>
        <w:t>.</w:t>
      </w:r>
      <w:r w:rsidR="00B8419B">
        <w:rPr>
          <w:rFonts w:cs="Arial"/>
          <w:b/>
          <w:szCs w:val="22"/>
        </w:rPr>
        <w:t>9</w:t>
      </w:r>
      <w:r w:rsidRPr="00072C87" w:rsidR="002B4BF5">
        <w:rPr>
          <w:rFonts w:cs="Arial"/>
          <w:b/>
          <w:szCs w:val="22"/>
        </w:rPr>
        <w:t xml:space="preserve"> Other provisions</w:t>
      </w:r>
    </w:p>
    <w:p w:rsidRPr="00072C87" w:rsidR="002B4BF5" w:rsidRDefault="002B4BF5" w14:paraId="3874E8EC" w14:textId="77777777">
      <w:pPr>
        <w:numPr>
          <w:ilvl w:val="12"/>
          <w:numId w:val="0"/>
        </w:numPr>
        <w:jc w:val="both"/>
        <w:rPr>
          <w:rFonts w:cs="Arial"/>
          <w:b/>
          <w:i/>
          <w:szCs w:val="22"/>
        </w:rPr>
      </w:pPr>
    </w:p>
    <w:p w:rsidRPr="00072C87" w:rsidR="002B4BF5" w:rsidRDefault="002B4BF5" w14:paraId="78187288" w14:textId="71292528">
      <w:pPr>
        <w:numPr>
          <w:ilvl w:val="12"/>
          <w:numId w:val="0"/>
        </w:numPr>
        <w:jc w:val="both"/>
        <w:rPr>
          <w:rFonts w:cs="Arial"/>
          <w:szCs w:val="22"/>
        </w:rPr>
      </w:pPr>
      <w:r w:rsidRPr="00072C87">
        <w:rPr>
          <w:rFonts w:cs="Arial"/>
          <w:szCs w:val="22"/>
        </w:rPr>
        <w:t xml:space="preserve">All other provisions relating to </w:t>
      </w:r>
      <w:r w:rsidRPr="00072C87" w:rsidR="00EF5345">
        <w:rPr>
          <w:rFonts w:cs="Arial"/>
          <w:szCs w:val="22"/>
        </w:rPr>
        <w:t>schools’</w:t>
      </w:r>
      <w:r w:rsidRPr="00072C87">
        <w:rPr>
          <w:rFonts w:cs="Arial"/>
          <w:szCs w:val="22"/>
        </w:rPr>
        <w:t xml:space="preserve"> bank accounts are set </w:t>
      </w:r>
      <w:r w:rsidRPr="00B8419B">
        <w:rPr>
          <w:rFonts w:cs="Arial"/>
          <w:szCs w:val="22"/>
        </w:rPr>
        <w:t xml:space="preserve">out in Annex </w:t>
      </w:r>
      <w:r w:rsidR="00B8419B">
        <w:rPr>
          <w:rFonts w:cs="Arial"/>
          <w:szCs w:val="22"/>
        </w:rPr>
        <w:t>A</w:t>
      </w:r>
      <w:r w:rsidRPr="00072C87">
        <w:rPr>
          <w:rFonts w:cs="Arial"/>
          <w:szCs w:val="22"/>
        </w:rPr>
        <w:t>.</w:t>
      </w:r>
    </w:p>
    <w:p w:rsidRPr="00072C87" w:rsidR="002B4BF5" w:rsidRDefault="002B4BF5" w14:paraId="5CEED293" w14:textId="77777777">
      <w:pPr>
        <w:numPr>
          <w:ilvl w:val="12"/>
          <w:numId w:val="0"/>
        </w:numPr>
        <w:jc w:val="both"/>
        <w:rPr>
          <w:rFonts w:cs="Arial"/>
          <w:szCs w:val="22"/>
        </w:rPr>
      </w:pPr>
    </w:p>
    <w:p w:rsidRPr="00072C87" w:rsidR="002B4BF5" w:rsidRDefault="002B4BF5" w14:paraId="132978D9" w14:textId="1B4D95C3">
      <w:pPr>
        <w:numPr>
          <w:ilvl w:val="12"/>
          <w:numId w:val="0"/>
        </w:numPr>
        <w:jc w:val="both"/>
        <w:rPr>
          <w:rFonts w:cs="Arial"/>
          <w:szCs w:val="22"/>
        </w:rPr>
      </w:pPr>
      <w:r w:rsidRPr="00072C87">
        <w:rPr>
          <w:rFonts w:cs="Arial"/>
          <w:b/>
          <w:szCs w:val="22"/>
        </w:rPr>
        <w:t xml:space="preserve">SECTION </w:t>
      </w:r>
      <w:r w:rsidRPr="00072C87" w:rsidR="00D24BA2">
        <w:rPr>
          <w:rFonts w:cs="Arial"/>
          <w:b/>
          <w:szCs w:val="22"/>
        </w:rPr>
        <w:t>6</w:t>
      </w:r>
      <w:r w:rsidRPr="00072C87">
        <w:rPr>
          <w:rFonts w:cs="Arial"/>
          <w:b/>
          <w:szCs w:val="22"/>
        </w:rPr>
        <w:t>: THE TREATMENT OF SURPLUS AND DEFICIT BALANCES ARISING IN RELATION TO BUDGET SHARES</w:t>
      </w:r>
    </w:p>
    <w:p w:rsidRPr="00072C87" w:rsidR="002B4BF5" w:rsidRDefault="002B4BF5" w14:paraId="390DD70D" w14:textId="77777777">
      <w:pPr>
        <w:numPr>
          <w:ilvl w:val="12"/>
          <w:numId w:val="0"/>
        </w:numPr>
        <w:jc w:val="both"/>
        <w:rPr>
          <w:rFonts w:cs="Arial"/>
          <w:b/>
          <w:szCs w:val="22"/>
        </w:rPr>
      </w:pPr>
    </w:p>
    <w:p w:rsidRPr="00072C87" w:rsidR="0085141C" w:rsidRDefault="0085141C" w14:paraId="62FFECBB" w14:textId="77777777">
      <w:pPr>
        <w:numPr>
          <w:ilvl w:val="12"/>
          <w:numId w:val="0"/>
        </w:numPr>
        <w:jc w:val="both"/>
        <w:rPr>
          <w:rFonts w:cs="Arial"/>
          <w:b/>
          <w:szCs w:val="22"/>
        </w:rPr>
      </w:pPr>
    </w:p>
    <w:p w:rsidRPr="00072C87" w:rsidR="002B4BF5" w:rsidRDefault="00D24BA2" w14:paraId="0F29A810" w14:textId="77777777">
      <w:pPr>
        <w:numPr>
          <w:ilvl w:val="12"/>
          <w:numId w:val="0"/>
        </w:numPr>
        <w:jc w:val="both"/>
        <w:rPr>
          <w:rFonts w:cs="Arial"/>
          <w:b/>
          <w:szCs w:val="22"/>
        </w:rPr>
      </w:pPr>
      <w:r w:rsidRPr="00072C87">
        <w:rPr>
          <w:rFonts w:cs="Arial"/>
          <w:b/>
          <w:szCs w:val="22"/>
        </w:rPr>
        <w:t>6</w:t>
      </w:r>
      <w:r w:rsidRPr="00072C87" w:rsidR="002B4BF5">
        <w:rPr>
          <w:rFonts w:cs="Arial"/>
          <w:b/>
          <w:szCs w:val="22"/>
        </w:rPr>
        <w:t>.1 The right to carry forward surplus balances</w:t>
      </w:r>
    </w:p>
    <w:p w:rsidRPr="00072C87" w:rsidR="002B4BF5" w:rsidRDefault="002B4BF5" w14:paraId="4C213764" w14:textId="77777777">
      <w:pPr>
        <w:numPr>
          <w:ilvl w:val="12"/>
          <w:numId w:val="0"/>
        </w:numPr>
        <w:jc w:val="both"/>
        <w:rPr>
          <w:rFonts w:cs="Arial"/>
          <w:szCs w:val="22"/>
        </w:rPr>
      </w:pPr>
    </w:p>
    <w:p w:rsidRPr="00072C87" w:rsidR="002B4BF5" w:rsidRDefault="002B4BF5" w14:paraId="3156DF68" w14:textId="0B3996F1">
      <w:pPr>
        <w:numPr>
          <w:ilvl w:val="12"/>
          <w:numId w:val="0"/>
        </w:numPr>
        <w:jc w:val="both"/>
        <w:rPr>
          <w:rFonts w:cs="Arial"/>
          <w:szCs w:val="22"/>
        </w:rPr>
      </w:pPr>
      <w:r w:rsidRPr="00072C87">
        <w:rPr>
          <w:rFonts w:cs="Arial"/>
          <w:szCs w:val="22"/>
        </w:rPr>
        <w:t>Schools may carry forward from one financial year to the next any s</w:t>
      </w:r>
      <w:r w:rsidR="001554AD">
        <w:rPr>
          <w:rFonts w:cs="Arial"/>
          <w:szCs w:val="22"/>
        </w:rPr>
        <w:t>hortfall</w:t>
      </w:r>
      <w:r w:rsidRPr="00072C87">
        <w:rPr>
          <w:rFonts w:cs="Arial"/>
          <w:szCs w:val="22"/>
        </w:rPr>
        <w:t xml:space="preserve"> in expenditure relative to the school's budget share for the year plus/minus any balance brought forward from the previous year.</w:t>
      </w:r>
    </w:p>
    <w:p w:rsidRPr="00072C87" w:rsidR="0085141C" w:rsidRDefault="0085141C" w14:paraId="6CC557B8" w14:textId="77777777">
      <w:pPr>
        <w:numPr>
          <w:ilvl w:val="12"/>
          <w:numId w:val="0"/>
        </w:numPr>
        <w:jc w:val="both"/>
        <w:rPr>
          <w:rFonts w:cs="Arial"/>
          <w:b/>
          <w:bCs/>
          <w:szCs w:val="22"/>
        </w:rPr>
      </w:pPr>
    </w:p>
    <w:p w:rsidRPr="00072C87" w:rsidR="002B4BF5" w:rsidRDefault="00D24BA2" w14:paraId="69C31DDC" w14:textId="77777777">
      <w:pPr>
        <w:numPr>
          <w:ilvl w:val="12"/>
          <w:numId w:val="0"/>
        </w:numPr>
        <w:jc w:val="both"/>
        <w:rPr>
          <w:rFonts w:cs="Arial"/>
          <w:b/>
          <w:szCs w:val="22"/>
        </w:rPr>
      </w:pPr>
      <w:r w:rsidRPr="00072C87">
        <w:rPr>
          <w:rFonts w:cs="Arial"/>
          <w:b/>
          <w:bCs/>
          <w:szCs w:val="22"/>
        </w:rPr>
        <w:t>6</w:t>
      </w:r>
      <w:r w:rsidRPr="00072C87" w:rsidR="002B4BF5">
        <w:rPr>
          <w:rFonts w:cs="Arial"/>
          <w:b/>
          <w:bCs/>
          <w:szCs w:val="22"/>
        </w:rPr>
        <w:t>.2</w:t>
      </w:r>
      <w:r w:rsidRPr="00072C87" w:rsidR="002B4BF5">
        <w:rPr>
          <w:rFonts w:cs="Arial"/>
          <w:b/>
          <w:szCs w:val="22"/>
        </w:rPr>
        <w:t xml:space="preserve"> Controls on surplus balances </w:t>
      </w:r>
    </w:p>
    <w:p w:rsidRPr="00072C87" w:rsidR="002B4BF5" w:rsidRDefault="002B4BF5" w14:paraId="7D5D700A" w14:textId="77777777">
      <w:pPr>
        <w:numPr>
          <w:ilvl w:val="12"/>
          <w:numId w:val="0"/>
        </w:numPr>
        <w:jc w:val="both"/>
        <w:rPr>
          <w:rFonts w:cs="Arial"/>
          <w:b/>
          <w:szCs w:val="22"/>
        </w:rPr>
      </w:pPr>
    </w:p>
    <w:p w:rsidRPr="00072C87" w:rsidR="00CF39AD" w:rsidP="00716F16" w:rsidRDefault="001B1B0A" w14:paraId="04A017C9" w14:textId="27EF0796">
      <w:pPr>
        <w:pStyle w:val="Footer"/>
        <w:tabs>
          <w:tab w:val="clear" w:pos="4153"/>
          <w:tab w:val="clear" w:pos="8306"/>
        </w:tabs>
        <w:jc w:val="both"/>
        <w:rPr>
          <w:rFonts w:cs="Arial"/>
          <w:szCs w:val="22"/>
        </w:rPr>
      </w:pPr>
      <w:r w:rsidRPr="00072C87">
        <w:rPr>
          <w:rFonts w:cs="Arial"/>
          <w:szCs w:val="22"/>
        </w:rPr>
        <w:t>The</w:t>
      </w:r>
      <w:r w:rsidRPr="00072C87" w:rsidR="002B4BF5">
        <w:rPr>
          <w:rFonts w:cs="Arial"/>
          <w:szCs w:val="22"/>
        </w:rPr>
        <w:t xml:space="preserve"> Authority shall calculate by 31 May each year the surplus balance, if any, held by each school as at the preceding 31 March. For this purpose</w:t>
      </w:r>
      <w:r w:rsidR="00EF5345">
        <w:rPr>
          <w:rFonts w:cs="Arial"/>
          <w:szCs w:val="22"/>
        </w:rPr>
        <w:t>,</w:t>
      </w:r>
      <w:r w:rsidRPr="00072C87" w:rsidR="002B4BF5">
        <w:rPr>
          <w:rFonts w:cs="Arial"/>
          <w:szCs w:val="22"/>
        </w:rPr>
        <w:t xml:space="preserve"> the balance will be the recurrent balance as defined in the Consistent Financial Reporting Framework</w:t>
      </w:r>
      <w:r w:rsidR="00B71C14">
        <w:rPr>
          <w:rFonts w:cs="Arial"/>
          <w:szCs w:val="22"/>
        </w:rPr>
        <w:t>.</w:t>
      </w:r>
    </w:p>
    <w:p w:rsidRPr="00072C87" w:rsidR="002B4BF5" w:rsidRDefault="002B4BF5" w14:paraId="0CBD4015" w14:textId="77777777">
      <w:pPr>
        <w:numPr>
          <w:ilvl w:val="12"/>
          <w:numId w:val="0"/>
        </w:numPr>
        <w:jc w:val="both"/>
        <w:rPr>
          <w:rFonts w:cs="Arial"/>
          <w:szCs w:val="22"/>
          <w:highlight w:val="yellow"/>
        </w:rPr>
      </w:pPr>
    </w:p>
    <w:p w:rsidRPr="00072C87" w:rsidR="002B4BF5" w:rsidRDefault="00D24BA2" w14:paraId="535012BC" w14:textId="77777777">
      <w:pPr>
        <w:numPr>
          <w:ilvl w:val="12"/>
          <w:numId w:val="0"/>
        </w:numPr>
        <w:jc w:val="both"/>
        <w:rPr>
          <w:rFonts w:cs="Arial"/>
          <w:b/>
          <w:szCs w:val="22"/>
        </w:rPr>
      </w:pPr>
      <w:r w:rsidRPr="00072C87">
        <w:rPr>
          <w:rFonts w:cs="Arial"/>
          <w:b/>
          <w:szCs w:val="22"/>
        </w:rPr>
        <w:t>6</w:t>
      </w:r>
      <w:r w:rsidRPr="00072C87" w:rsidR="002B4BF5">
        <w:rPr>
          <w:rFonts w:cs="Arial"/>
          <w:b/>
          <w:szCs w:val="22"/>
        </w:rPr>
        <w:t>.3 Interest on surplus balances</w:t>
      </w:r>
    </w:p>
    <w:p w:rsidRPr="00072C87" w:rsidR="002B4BF5" w:rsidRDefault="002B4BF5" w14:paraId="41EB9D79" w14:textId="77777777">
      <w:pPr>
        <w:numPr>
          <w:ilvl w:val="12"/>
          <w:numId w:val="0"/>
        </w:numPr>
        <w:jc w:val="both"/>
        <w:rPr>
          <w:rFonts w:cs="Arial"/>
          <w:szCs w:val="22"/>
        </w:rPr>
      </w:pPr>
    </w:p>
    <w:p w:rsidRPr="00072C87" w:rsidR="002B4BF5" w:rsidRDefault="002B4BF5" w14:paraId="0705095F" w14:textId="77777777">
      <w:pPr>
        <w:numPr>
          <w:ilvl w:val="12"/>
          <w:numId w:val="0"/>
        </w:numPr>
        <w:jc w:val="both"/>
        <w:rPr>
          <w:rFonts w:cs="Arial"/>
          <w:i/>
          <w:szCs w:val="22"/>
        </w:rPr>
      </w:pPr>
      <w:r w:rsidRPr="00072C87">
        <w:rPr>
          <w:rFonts w:cs="Arial"/>
          <w:szCs w:val="22"/>
        </w:rPr>
        <w:t>Balances held by the Authority on behalf of schools will not</w:t>
      </w:r>
      <w:r w:rsidRPr="00072C87">
        <w:rPr>
          <w:rFonts w:cs="Arial"/>
          <w:b/>
          <w:szCs w:val="22"/>
        </w:rPr>
        <w:t xml:space="preserve"> </w:t>
      </w:r>
      <w:r w:rsidRPr="00072C87">
        <w:rPr>
          <w:rFonts w:cs="Arial"/>
          <w:szCs w:val="22"/>
        </w:rPr>
        <w:t>attract interest.</w:t>
      </w:r>
    </w:p>
    <w:p w:rsidRPr="00072C87" w:rsidR="002B4BF5" w:rsidRDefault="002B4BF5" w14:paraId="67452FE4" w14:textId="77777777">
      <w:pPr>
        <w:numPr>
          <w:ilvl w:val="12"/>
          <w:numId w:val="0"/>
        </w:numPr>
        <w:jc w:val="both"/>
        <w:rPr>
          <w:rFonts w:cs="Arial"/>
          <w:b/>
          <w:szCs w:val="22"/>
        </w:rPr>
      </w:pPr>
    </w:p>
    <w:p w:rsidRPr="00072C87" w:rsidR="002B4BF5" w:rsidRDefault="00D24BA2" w14:paraId="644B2860" w14:textId="77777777">
      <w:pPr>
        <w:numPr>
          <w:ilvl w:val="12"/>
          <w:numId w:val="0"/>
        </w:numPr>
        <w:jc w:val="both"/>
        <w:rPr>
          <w:rFonts w:cs="Arial"/>
          <w:b/>
          <w:szCs w:val="22"/>
        </w:rPr>
      </w:pPr>
      <w:r w:rsidRPr="00072C87">
        <w:rPr>
          <w:rFonts w:cs="Arial"/>
          <w:b/>
          <w:szCs w:val="22"/>
        </w:rPr>
        <w:t>6</w:t>
      </w:r>
      <w:r w:rsidRPr="00072C87" w:rsidR="002B4BF5">
        <w:rPr>
          <w:rFonts w:cs="Arial"/>
          <w:b/>
          <w:szCs w:val="22"/>
        </w:rPr>
        <w:t>.4 Obligation to carry forward deficit balances</w:t>
      </w:r>
    </w:p>
    <w:p w:rsidRPr="00072C87" w:rsidR="002B4BF5" w:rsidRDefault="002B4BF5" w14:paraId="3258CFF4" w14:textId="77777777">
      <w:pPr>
        <w:numPr>
          <w:ilvl w:val="12"/>
          <w:numId w:val="0"/>
        </w:numPr>
        <w:jc w:val="both"/>
        <w:rPr>
          <w:rFonts w:cs="Arial"/>
          <w:b/>
          <w:szCs w:val="22"/>
        </w:rPr>
      </w:pPr>
    </w:p>
    <w:p w:rsidRPr="00072C87" w:rsidR="005200D5" w:rsidP="005200D5" w:rsidRDefault="002B4BF5" w14:paraId="142E9EC2" w14:textId="77777777">
      <w:pPr>
        <w:numPr>
          <w:ilvl w:val="12"/>
          <w:numId w:val="0"/>
        </w:numPr>
        <w:jc w:val="both"/>
        <w:rPr>
          <w:rFonts w:cs="Arial"/>
          <w:b/>
          <w:szCs w:val="22"/>
        </w:rPr>
      </w:pPr>
      <w:r w:rsidRPr="00072C87">
        <w:rPr>
          <w:rFonts w:cs="Arial"/>
          <w:szCs w:val="22"/>
        </w:rPr>
        <w:t>Deficit balances will be carried forward by the deduction of the relevant amounts from the following year's budget share</w:t>
      </w:r>
      <w:r w:rsidR="00B8419B">
        <w:rPr>
          <w:rFonts w:cs="Arial"/>
          <w:szCs w:val="22"/>
        </w:rPr>
        <w:t>.</w:t>
      </w:r>
      <w:r w:rsidRPr="00072C87">
        <w:rPr>
          <w:rFonts w:cs="Arial"/>
          <w:szCs w:val="22"/>
        </w:rPr>
        <w:t xml:space="preserve"> </w:t>
      </w:r>
      <w:r w:rsidRPr="00072C87">
        <w:rPr>
          <w:rFonts w:cs="Arial"/>
          <w:b/>
          <w:szCs w:val="22"/>
        </w:rPr>
        <w:t xml:space="preserve"> </w:t>
      </w:r>
    </w:p>
    <w:p w:rsidRPr="00072C87" w:rsidR="005200D5" w:rsidP="005200D5" w:rsidRDefault="005200D5" w14:paraId="5B8D2728" w14:textId="77777777">
      <w:pPr>
        <w:numPr>
          <w:ilvl w:val="12"/>
          <w:numId w:val="0"/>
        </w:numPr>
        <w:jc w:val="both"/>
        <w:rPr>
          <w:rFonts w:cs="Arial"/>
          <w:b/>
          <w:szCs w:val="22"/>
        </w:rPr>
      </w:pPr>
    </w:p>
    <w:p w:rsidRPr="00072C87" w:rsidR="005200D5" w:rsidP="005200D5" w:rsidRDefault="005200D5" w14:paraId="51240997" w14:textId="77777777">
      <w:pPr>
        <w:numPr>
          <w:ilvl w:val="12"/>
          <w:numId w:val="0"/>
        </w:numPr>
        <w:jc w:val="both"/>
        <w:rPr>
          <w:rFonts w:cs="Arial"/>
          <w:b/>
          <w:szCs w:val="22"/>
        </w:rPr>
      </w:pPr>
      <w:r w:rsidRPr="00072C87">
        <w:rPr>
          <w:rFonts w:cs="Arial"/>
          <w:szCs w:val="22"/>
          <w:lang w:val="en" w:eastAsia="en-GB"/>
        </w:rPr>
        <w:t>The deficit balance would be shown on the outturn statement published in accordance with directions given by the Secretary of State under section 251 of the Apprenticeships, Skills, Children and Learning Act 2009; although this might be shown gross of committed expenditure and therefore appear lower than would otherwise be the case.</w:t>
      </w:r>
    </w:p>
    <w:p w:rsidRPr="00072C87" w:rsidR="002B4BF5" w:rsidRDefault="002B4BF5" w14:paraId="6E90BA72" w14:textId="77777777">
      <w:pPr>
        <w:numPr>
          <w:ilvl w:val="12"/>
          <w:numId w:val="0"/>
        </w:numPr>
        <w:jc w:val="both"/>
        <w:rPr>
          <w:rFonts w:cs="Arial"/>
          <w:szCs w:val="22"/>
        </w:rPr>
      </w:pPr>
    </w:p>
    <w:p w:rsidRPr="00072C87" w:rsidR="002B4BF5" w:rsidRDefault="00D24BA2" w14:paraId="414DAA64" w14:textId="77777777">
      <w:pPr>
        <w:numPr>
          <w:ilvl w:val="12"/>
          <w:numId w:val="0"/>
        </w:numPr>
        <w:jc w:val="both"/>
        <w:rPr>
          <w:rFonts w:cs="Arial"/>
          <w:b/>
          <w:szCs w:val="22"/>
        </w:rPr>
      </w:pPr>
      <w:r w:rsidRPr="00072C87">
        <w:rPr>
          <w:rFonts w:cs="Arial"/>
          <w:b/>
          <w:szCs w:val="22"/>
        </w:rPr>
        <w:t>6</w:t>
      </w:r>
      <w:r w:rsidRPr="00072C87" w:rsidR="002B4BF5">
        <w:rPr>
          <w:rFonts w:cs="Arial"/>
          <w:b/>
          <w:szCs w:val="22"/>
        </w:rPr>
        <w:t>.5 Planning for deficit budgets</w:t>
      </w:r>
    </w:p>
    <w:p w:rsidRPr="00072C87" w:rsidR="002B4BF5" w:rsidRDefault="002B4BF5" w14:paraId="5B8E8549" w14:textId="77777777">
      <w:pPr>
        <w:pStyle w:val="BodyText3"/>
        <w:numPr>
          <w:ilvl w:val="12"/>
          <w:numId w:val="0"/>
        </w:numPr>
        <w:jc w:val="both"/>
        <w:rPr>
          <w:rFonts w:ascii="Arial" w:hAnsi="Arial" w:cs="Arial"/>
          <w:i w:val="0"/>
          <w:sz w:val="22"/>
          <w:szCs w:val="22"/>
        </w:rPr>
      </w:pPr>
    </w:p>
    <w:p w:rsidRPr="00B71C14" w:rsidR="00B71C14" w:rsidRDefault="00B71C14" w14:paraId="2C1AF0B0" w14:textId="7E7D258F">
      <w:pPr>
        <w:pStyle w:val="BodyText3"/>
        <w:numPr>
          <w:ilvl w:val="12"/>
          <w:numId w:val="0"/>
        </w:numPr>
        <w:jc w:val="both"/>
        <w:rPr>
          <w:rFonts w:ascii="Arial" w:hAnsi="Arial" w:cs="Arial"/>
          <w:i w:val="0"/>
          <w:iCs/>
          <w:sz w:val="22"/>
          <w:szCs w:val="22"/>
        </w:rPr>
      </w:pPr>
      <w:r w:rsidRPr="008D1DF6">
        <w:rPr>
          <w:rFonts w:ascii="Arial" w:hAnsi="Arial" w:cs="Arial"/>
          <w:i w:val="0"/>
          <w:iCs/>
          <w:color w:val="0B0C0C"/>
          <w:sz w:val="22"/>
          <w:szCs w:val="22"/>
          <w:shd w:val="clear" w:color="auto" w:fill="FFFFFF"/>
        </w:rPr>
        <w:t xml:space="preserve">Schools must submit a recovery plan to the local authority when their revenue deficit rises above 5% </w:t>
      </w:r>
      <w:r w:rsidR="00EF5345">
        <w:rPr>
          <w:rFonts w:ascii="Arial" w:hAnsi="Arial" w:cs="Arial"/>
          <w:i w:val="0"/>
          <w:iCs/>
          <w:color w:val="0B0C0C"/>
          <w:sz w:val="22"/>
          <w:szCs w:val="22"/>
          <w:shd w:val="clear" w:color="auto" w:fill="FFFFFF"/>
        </w:rPr>
        <w:t xml:space="preserve">as </w:t>
      </w:r>
      <w:proofErr w:type="gramStart"/>
      <w:r w:rsidRPr="008D1DF6">
        <w:rPr>
          <w:rFonts w:ascii="Arial" w:hAnsi="Arial" w:cs="Arial"/>
          <w:i w:val="0"/>
          <w:iCs/>
          <w:color w:val="0B0C0C"/>
          <w:sz w:val="22"/>
          <w:szCs w:val="22"/>
          <w:shd w:val="clear" w:color="auto" w:fill="FFFFFF"/>
        </w:rPr>
        <w:t>at</w:t>
      </w:r>
      <w:proofErr w:type="gramEnd"/>
      <w:r w:rsidRPr="008D1DF6">
        <w:rPr>
          <w:rFonts w:ascii="Arial" w:hAnsi="Arial" w:cs="Arial"/>
          <w:i w:val="0"/>
          <w:iCs/>
          <w:color w:val="0B0C0C"/>
          <w:sz w:val="22"/>
          <w:szCs w:val="22"/>
          <w:shd w:val="clear" w:color="auto" w:fill="FFFFFF"/>
        </w:rPr>
        <w:t xml:space="preserve"> 31 March of any year. </w:t>
      </w:r>
    </w:p>
    <w:p w:rsidRPr="00072C87" w:rsidR="00A450DF" w:rsidRDefault="00A450DF" w14:paraId="50E68930" w14:textId="77777777">
      <w:pPr>
        <w:numPr>
          <w:ilvl w:val="12"/>
          <w:numId w:val="0"/>
        </w:numPr>
        <w:jc w:val="both"/>
        <w:rPr>
          <w:rFonts w:cs="Arial"/>
          <w:szCs w:val="22"/>
        </w:rPr>
      </w:pPr>
    </w:p>
    <w:p w:rsidRPr="00072C87" w:rsidR="002B4BF5" w:rsidRDefault="00D24BA2" w14:paraId="3729D958" w14:textId="77777777">
      <w:pPr>
        <w:numPr>
          <w:ilvl w:val="12"/>
          <w:numId w:val="0"/>
        </w:numPr>
        <w:jc w:val="both"/>
        <w:rPr>
          <w:rFonts w:cs="Arial"/>
          <w:b/>
          <w:szCs w:val="22"/>
        </w:rPr>
      </w:pPr>
      <w:r w:rsidRPr="00072C87">
        <w:rPr>
          <w:rFonts w:cs="Arial"/>
          <w:b/>
          <w:szCs w:val="22"/>
        </w:rPr>
        <w:t>6</w:t>
      </w:r>
      <w:r w:rsidRPr="00072C87" w:rsidR="002B4BF5">
        <w:rPr>
          <w:rFonts w:cs="Arial"/>
          <w:b/>
          <w:szCs w:val="22"/>
        </w:rPr>
        <w:t>.6 Charging of interest on deficit balances</w:t>
      </w:r>
    </w:p>
    <w:p w:rsidRPr="00072C87" w:rsidR="002B4BF5" w:rsidRDefault="002B4BF5" w14:paraId="5B83D5D1" w14:textId="77777777">
      <w:pPr>
        <w:numPr>
          <w:ilvl w:val="12"/>
          <w:numId w:val="0"/>
        </w:numPr>
        <w:jc w:val="both"/>
        <w:rPr>
          <w:rFonts w:cs="Arial"/>
          <w:b/>
          <w:szCs w:val="22"/>
        </w:rPr>
      </w:pPr>
    </w:p>
    <w:p w:rsidRPr="00072C87" w:rsidR="002B4BF5" w:rsidRDefault="002B4BF5" w14:paraId="6BAE8C63" w14:textId="77777777">
      <w:pPr>
        <w:numPr>
          <w:ilvl w:val="12"/>
          <w:numId w:val="0"/>
        </w:numPr>
        <w:jc w:val="both"/>
        <w:rPr>
          <w:rFonts w:cs="Arial"/>
          <w:szCs w:val="22"/>
        </w:rPr>
      </w:pPr>
      <w:r w:rsidRPr="00072C87">
        <w:rPr>
          <w:rFonts w:cs="Arial"/>
          <w:szCs w:val="22"/>
        </w:rPr>
        <w:t xml:space="preserve">The LA may charge interest on any deficit balance, if relevant. The basis of the calculation of interest shall be as set out in </w:t>
      </w:r>
      <w:r w:rsidRPr="00B8419B">
        <w:rPr>
          <w:rFonts w:cs="Arial"/>
          <w:szCs w:val="22"/>
        </w:rPr>
        <w:t xml:space="preserve">Annex </w:t>
      </w:r>
      <w:r w:rsidRPr="00B8419B" w:rsidR="00B8419B">
        <w:rPr>
          <w:rFonts w:cs="Arial"/>
          <w:szCs w:val="22"/>
        </w:rPr>
        <w:t>A</w:t>
      </w:r>
      <w:r w:rsidRPr="00B8419B">
        <w:rPr>
          <w:rFonts w:cs="Arial"/>
          <w:szCs w:val="22"/>
        </w:rPr>
        <w:t>.</w:t>
      </w:r>
      <w:r w:rsidRPr="00072C87">
        <w:rPr>
          <w:rFonts w:cs="Arial"/>
          <w:szCs w:val="22"/>
        </w:rPr>
        <w:t xml:space="preserve"> </w:t>
      </w:r>
    </w:p>
    <w:p w:rsidRPr="00072C87" w:rsidR="002B4BF5" w:rsidRDefault="002B4BF5" w14:paraId="224CAD86" w14:textId="77777777">
      <w:pPr>
        <w:numPr>
          <w:ilvl w:val="12"/>
          <w:numId w:val="0"/>
        </w:numPr>
        <w:jc w:val="both"/>
        <w:rPr>
          <w:rFonts w:cs="Arial"/>
          <w:b/>
          <w:szCs w:val="22"/>
        </w:rPr>
      </w:pPr>
    </w:p>
    <w:p w:rsidRPr="00072C87" w:rsidR="002B4BF5" w:rsidRDefault="0085141C" w14:paraId="72A9B562" w14:textId="77777777">
      <w:pPr>
        <w:numPr>
          <w:ilvl w:val="12"/>
          <w:numId w:val="0"/>
        </w:numPr>
        <w:jc w:val="both"/>
        <w:rPr>
          <w:rFonts w:cs="Arial"/>
          <w:b/>
          <w:szCs w:val="22"/>
        </w:rPr>
      </w:pPr>
      <w:r w:rsidRPr="00072C87">
        <w:rPr>
          <w:rFonts w:cs="Arial"/>
          <w:b/>
          <w:szCs w:val="22"/>
        </w:rPr>
        <w:t>6</w:t>
      </w:r>
      <w:r w:rsidRPr="00072C87" w:rsidR="002B4BF5">
        <w:rPr>
          <w:rFonts w:cs="Arial"/>
          <w:b/>
          <w:szCs w:val="22"/>
        </w:rPr>
        <w:t>.7 Writing off deficits</w:t>
      </w:r>
    </w:p>
    <w:p w:rsidRPr="00072C87" w:rsidR="002B4BF5" w:rsidRDefault="002B4BF5" w14:paraId="73A06A48" w14:textId="77777777">
      <w:pPr>
        <w:numPr>
          <w:ilvl w:val="12"/>
          <w:numId w:val="0"/>
        </w:numPr>
        <w:jc w:val="both"/>
        <w:rPr>
          <w:rFonts w:cs="Arial"/>
          <w:b/>
          <w:szCs w:val="22"/>
        </w:rPr>
      </w:pPr>
    </w:p>
    <w:p w:rsidRPr="00072C87" w:rsidR="002B4BF5" w:rsidRDefault="002B4BF5" w14:paraId="6C1A4BC2" w14:textId="77777777">
      <w:pPr>
        <w:numPr>
          <w:ilvl w:val="12"/>
          <w:numId w:val="0"/>
        </w:numPr>
        <w:jc w:val="both"/>
        <w:rPr>
          <w:rFonts w:cs="Arial"/>
          <w:szCs w:val="22"/>
        </w:rPr>
      </w:pPr>
      <w:r w:rsidRPr="00072C87">
        <w:rPr>
          <w:rFonts w:cs="Arial"/>
          <w:szCs w:val="22"/>
        </w:rPr>
        <w:t>The LA has no power to write off the deficit balance of any school.</w:t>
      </w:r>
    </w:p>
    <w:p w:rsidRPr="00072C87" w:rsidR="00C57C05" w:rsidRDefault="00C57C05" w14:paraId="47D93834" w14:textId="77777777">
      <w:pPr>
        <w:numPr>
          <w:ilvl w:val="12"/>
          <w:numId w:val="0"/>
        </w:numPr>
        <w:jc w:val="both"/>
        <w:rPr>
          <w:rFonts w:cs="Arial"/>
          <w:szCs w:val="22"/>
        </w:rPr>
      </w:pPr>
    </w:p>
    <w:p w:rsidRPr="00072C87" w:rsidR="00C57C05" w:rsidRDefault="00D75F45" w14:paraId="734DFDED" w14:textId="46F562FD">
      <w:pPr>
        <w:numPr>
          <w:ilvl w:val="12"/>
          <w:numId w:val="0"/>
        </w:numPr>
        <w:jc w:val="both"/>
        <w:rPr>
          <w:rFonts w:cs="Arial"/>
          <w:szCs w:val="22"/>
        </w:rPr>
      </w:pPr>
      <w:r w:rsidRPr="00072C87">
        <w:rPr>
          <w:rFonts w:cs="Arial"/>
          <w:iCs/>
          <w:szCs w:val="22"/>
        </w:rPr>
        <w:t>If the LA</w:t>
      </w:r>
      <w:r w:rsidRPr="00072C87" w:rsidR="00C57C05">
        <w:rPr>
          <w:rFonts w:cs="Arial"/>
          <w:iCs/>
          <w:szCs w:val="22"/>
        </w:rPr>
        <w:t xml:space="preserve"> wishes to give assistance towards elimination of a deficit balance this should be through the allocation of a cash sum, from the authority’s schools budget</w:t>
      </w:r>
      <w:r w:rsidR="00B71C14">
        <w:rPr>
          <w:rFonts w:cs="Arial"/>
          <w:iCs/>
          <w:szCs w:val="22"/>
        </w:rPr>
        <w:t>;</w:t>
      </w:r>
      <w:r w:rsidRPr="00072C87" w:rsidR="00C57C05">
        <w:rPr>
          <w:rFonts w:cs="Arial"/>
          <w:iCs/>
          <w:szCs w:val="22"/>
        </w:rPr>
        <w:t xml:space="preserve"> from a centrally held budget specified for the purpose of expenditure on special schools and pupil referral units in financial difficulty or, in respect of mainstream maintained schools, from a de-delegated contingency budget where this has been agreed by Schools Forum.</w:t>
      </w:r>
    </w:p>
    <w:p w:rsidRPr="00072C87" w:rsidR="002B4BF5" w:rsidRDefault="002B4BF5" w14:paraId="1213618A" w14:textId="77777777">
      <w:pPr>
        <w:numPr>
          <w:ilvl w:val="12"/>
          <w:numId w:val="0"/>
        </w:numPr>
        <w:jc w:val="both"/>
        <w:rPr>
          <w:rFonts w:cs="Arial"/>
          <w:i/>
          <w:szCs w:val="22"/>
        </w:rPr>
      </w:pPr>
    </w:p>
    <w:p w:rsidR="0067775F" w:rsidRDefault="0067775F" w14:paraId="49AFFFD4" w14:textId="77777777">
      <w:pPr>
        <w:numPr>
          <w:ilvl w:val="12"/>
          <w:numId w:val="0"/>
        </w:numPr>
        <w:jc w:val="both"/>
        <w:rPr>
          <w:rFonts w:cs="Arial"/>
          <w:b/>
          <w:szCs w:val="22"/>
        </w:rPr>
      </w:pPr>
    </w:p>
    <w:p w:rsidR="0067775F" w:rsidRDefault="0067775F" w14:paraId="24188DF1" w14:textId="77777777">
      <w:pPr>
        <w:numPr>
          <w:ilvl w:val="12"/>
          <w:numId w:val="0"/>
        </w:numPr>
        <w:jc w:val="both"/>
        <w:rPr>
          <w:rFonts w:cs="Arial"/>
          <w:b/>
          <w:szCs w:val="22"/>
        </w:rPr>
      </w:pPr>
    </w:p>
    <w:p w:rsidRPr="00072C87" w:rsidR="002B4BF5" w:rsidRDefault="0085141C" w14:paraId="0C91A91A" w14:textId="7FF639E9">
      <w:pPr>
        <w:numPr>
          <w:ilvl w:val="12"/>
          <w:numId w:val="0"/>
        </w:numPr>
        <w:jc w:val="both"/>
        <w:rPr>
          <w:rFonts w:cs="Arial"/>
          <w:b/>
          <w:szCs w:val="22"/>
        </w:rPr>
      </w:pPr>
      <w:r w:rsidRPr="00072C87">
        <w:rPr>
          <w:rFonts w:cs="Arial"/>
          <w:b/>
          <w:szCs w:val="22"/>
        </w:rPr>
        <w:t>6</w:t>
      </w:r>
      <w:r w:rsidRPr="00072C87" w:rsidR="002B4BF5">
        <w:rPr>
          <w:rFonts w:cs="Arial"/>
          <w:b/>
          <w:szCs w:val="22"/>
        </w:rPr>
        <w:t>.8 Balances of closing and replacement schools</w:t>
      </w:r>
    </w:p>
    <w:p w:rsidR="002B4BF5" w:rsidRDefault="002B4BF5" w14:paraId="4B11063D" w14:textId="6D16F922">
      <w:pPr>
        <w:numPr>
          <w:ilvl w:val="12"/>
          <w:numId w:val="0"/>
        </w:numPr>
        <w:jc w:val="both"/>
        <w:rPr>
          <w:rFonts w:cs="Arial"/>
          <w:b/>
          <w:szCs w:val="22"/>
        </w:rPr>
      </w:pPr>
    </w:p>
    <w:p w:rsidRPr="00D45DE9" w:rsidR="00D45DE9" w:rsidRDefault="00D45DE9" w14:paraId="2560908E" w14:textId="3C032F13">
      <w:pPr>
        <w:numPr>
          <w:ilvl w:val="12"/>
          <w:numId w:val="0"/>
        </w:numPr>
        <w:jc w:val="both"/>
        <w:rPr>
          <w:rFonts w:cs="Arial"/>
          <w:b/>
          <w:szCs w:val="22"/>
        </w:rPr>
      </w:pPr>
      <w:r w:rsidRPr="008D1DF6">
        <w:rPr>
          <w:rFonts w:cs="Arial"/>
          <w:color w:val="0B0C0C"/>
          <w:szCs w:val="22"/>
          <w:shd w:val="clear" w:color="auto" w:fill="FFFFFF"/>
        </w:rPr>
        <w:t>Where in the funding period, a school has been established or is subject to a prescribed alteration as a result of the closure of a school, a local authority may add an amount to the budget share of the new or enlarged school to reflect all or part of the unspent budget share, including any surplus carried over from previous funding periods, of the closing school for the funding period in which it closes.</w:t>
      </w:r>
    </w:p>
    <w:p w:rsidRPr="00072C87" w:rsidR="002B4BF5" w:rsidRDefault="002B4BF5" w14:paraId="313F1109" w14:textId="77777777">
      <w:pPr>
        <w:numPr>
          <w:ilvl w:val="12"/>
          <w:numId w:val="0"/>
        </w:numPr>
        <w:jc w:val="both"/>
        <w:rPr>
          <w:rFonts w:cs="Arial"/>
          <w:szCs w:val="22"/>
        </w:rPr>
      </w:pPr>
    </w:p>
    <w:p w:rsidRPr="00072C87" w:rsidR="002B4BF5" w:rsidRDefault="0085141C" w14:paraId="5B7D57B7" w14:textId="77777777">
      <w:pPr>
        <w:numPr>
          <w:ilvl w:val="12"/>
          <w:numId w:val="0"/>
        </w:numPr>
        <w:jc w:val="both"/>
        <w:rPr>
          <w:rFonts w:cs="Arial"/>
          <w:b/>
          <w:szCs w:val="22"/>
        </w:rPr>
      </w:pPr>
      <w:r w:rsidRPr="00072C87">
        <w:rPr>
          <w:rFonts w:cs="Arial"/>
          <w:b/>
          <w:szCs w:val="22"/>
        </w:rPr>
        <w:t>6</w:t>
      </w:r>
      <w:r w:rsidRPr="00072C87" w:rsidR="002B4BF5">
        <w:rPr>
          <w:rFonts w:cs="Arial"/>
          <w:b/>
          <w:szCs w:val="22"/>
        </w:rPr>
        <w:t>.9 Licensed deficits</w:t>
      </w:r>
    </w:p>
    <w:p w:rsidRPr="00072C87" w:rsidR="002B4BF5" w:rsidRDefault="002B4BF5" w14:paraId="729AF253" w14:textId="77777777">
      <w:pPr>
        <w:numPr>
          <w:ilvl w:val="12"/>
          <w:numId w:val="0"/>
        </w:numPr>
        <w:jc w:val="both"/>
        <w:rPr>
          <w:rFonts w:cs="Arial"/>
          <w:szCs w:val="22"/>
        </w:rPr>
      </w:pPr>
    </w:p>
    <w:p w:rsidRPr="00072C87" w:rsidR="002B4BF5" w:rsidRDefault="002B4BF5" w14:paraId="3D4F5B1B" w14:textId="77777777">
      <w:pPr>
        <w:numPr>
          <w:ilvl w:val="12"/>
          <w:numId w:val="0"/>
        </w:numPr>
        <w:jc w:val="both"/>
        <w:rPr>
          <w:rFonts w:cs="Arial"/>
          <w:szCs w:val="22"/>
        </w:rPr>
      </w:pPr>
      <w:r w:rsidRPr="00072C87">
        <w:rPr>
          <w:rFonts w:cs="Arial"/>
          <w:szCs w:val="22"/>
        </w:rPr>
        <w:t xml:space="preserve">The LA may permit schools to plan for a deficit budget in </w:t>
      </w:r>
      <w:r w:rsidRPr="008D1DF6" w:rsidR="0085141C">
        <w:rPr>
          <w:rFonts w:cs="Arial"/>
          <w:b/>
          <w:bCs/>
          <w:szCs w:val="22"/>
        </w:rPr>
        <w:t>E</w:t>
      </w:r>
      <w:r w:rsidRPr="00072C87">
        <w:rPr>
          <w:rFonts w:cs="Arial"/>
          <w:b/>
          <w:szCs w:val="22"/>
        </w:rPr>
        <w:t xml:space="preserve">xtreme </w:t>
      </w:r>
      <w:r w:rsidRPr="00072C87" w:rsidR="0085141C">
        <w:rPr>
          <w:rFonts w:cs="Arial"/>
          <w:b/>
          <w:szCs w:val="22"/>
        </w:rPr>
        <w:t>C</w:t>
      </w:r>
      <w:r w:rsidRPr="00072C87">
        <w:rPr>
          <w:rFonts w:cs="Arial"/>
          <w:b/>
          <w:szCs w:val="22"/>
        </w:rPr>
        <w:t>ircumstances</w:t>
      </w:r>
      <w:r w:rsidRPr="00072C87">
        <w:rPr>
          <w:rFonts w:cs="Arial"/>
          <w:szCs w:val="22"/>
        </w:rPr>
        <w:t xml:space="preserve">. The funding to allow such a deficit budget </w:t>
      </w:r>
      <w:r w:rsidRPr="00072C87" w:rsidR="0085141C">
        <w:rPr>
          <w:rFonts w:cs="Arial"/>
          <w:szCs w:val="22"/>
        </w:rPr>
        <w:t>will</w:t>
      </w:r>
      <w:r w:rsidRPr="00072C87">
        <w:rPr>
          <w:rFonts w:cs="Arial"/>
          <w:szCs w:val="22"/>
        </w:rPr>
        <w:t xml:space="preserve"> be provided from the collective surplus of school balances held by the authority on behalf of </w:t>
      </w:r>
      <w:r w:rsidRPr="00072C87" w:rsidR="0085141C">
        <w:rPr>
          <w:rFonts w:cs="Arial"/>
          <w:szCs w:val="22"/>
        </w:rPr>
        <w:t xml:space="preserve">maintained </w:t>
      </w:r>
      <w:r w:rsidRPr="00072C87">
        <w:rPr>
          <w:rFonts w:cs="Arial"/>
          <w:szCs w:val="22"/>
        </w:rPr>
        <w:t>schools</w:t>
      </w:r>
      <w:r w:rsidRPr="00072C87">
        <w:rPr>
          <w:rStyle w:val="FootnoteReference"/>
          <w:rFonts w:cs="Arial"/>
          <w:szCs w:val="22"/>
        </w:rPr>
        <w:footnoteReference w:id="5"/>
      </w:r>
      <w:r w:rsidRPr="00072C87">
        <w:rPr>
          <w:rFonts w:cs="Arial"/>
          <w:szCs w:val="22"/>
        </w:rPr>
        <w:t xml:space="preserve"> </w:t>
      </w:r>
    </w:p>
    <w:p w:rsidRPr="00072C87" w:rsidR="002B4BF5" w:rsidRDefault="002B4BF5" w14:paraId="2866E584" w14:textId="77777777">
      <w:pPr>
        <w:numPr>
          <w:ilvl w:val="12"/>
          <w:numId w:val="0"/>
        </w:numPr>
        <w:jc w:val="both"/>
        <w:rPr>
          <w:rFonts w:cs="Arial"/>
          <w:szCs w:val="22"/>
        </w:rPr>
      </w:pPr>
    </w:p>
    <w:p w:rsidRPr="00072C87" w:rsidR="0085141C" w:rsidRDefault="002B4BF5" w14:paraId="0E7FB01B" w14:textId="77777777">
      <w:pPr>
        <w:pStyle w:val="BodyText2"/>
        <w:jc w:val="both"/>
        <w:rPr>
          <w:rFonts w:ascii="Arial" w:hAnsi="Arial" w:cs="Arial"/>
          <w:sz w:val="22"/>
          <w:szCs w:val="22"/>
        </w:rPr>
      </w:pPr>
      <w:r w:rsidRPr="00072C87">
        <w:rPr>
          <w:rFonts w:ascii="Arial" w:hAnsi="Arial" w:cs="Arial"/>
          <w:sz w:val="22"/>
          <w:szCs w:val="22"/>
        </w:rPr>
        <w:t xml:space="preserve">The amount of the deficit and the period approved for is at the discretion of the LA and would need approval from the </w:t>
      </w:r>
      <w:r w:rsidRPr="00072C87" w:rsidR="00E94A6D">
        <w:rPr>
          <w:rFonts w:ascii="Arial" w:hAnsi="Arial" w:cs="Arial"/>
          <w:sz w:val="22"/>
          <w:szCs w:val="22"/>
        </w:rPr>
        <w:t>Director</w:t>
      </w:r>
      <w:r w:rsidRPr="00072C87" w:rsidR="00C718AA">
        <w:rPr>
          <w:rFonts w:ascii="Arial" w:hAnsi="Arial" w:cs="Arial"/>
          <w:sz w:val="22"/>
          <w:szCs w:val="22"/>
        </w:rPr>
        <w:t xml:space="preserve"> </w:t>
      </w:r>
      <w:r w:rsidRPr="00072C87">
        <w:rPr>
          <w:rFonts w:ascii="Arial" w:hAnsi="Arial" w:cs="Arial"/>
          <w:sz w:val="22"/>
          <w:szCs w:val="22"/>
        </w:rPr>
        <w:t xml:space="preserve">of Children’s Services in conjunction with the </w:t>
      </w:r>
      <w:r w:rsidRPr="00072C87" w:rsidR="0085141C">
        <w:rPr>
          <w:rFonts w:ascii="Arial" w:hAnsi="Arial" w:cs="Arial"/>
          <w:sz w:val="22"/>
          <w:szCs w:val="22"/>
        </w:rPr>
        <w:t>Head of Finance and Deputy s151 Officer. but generally</w:t>
      </w:r>
      <w:r w:rsidR="00DC4D70">
        <w:rPr>
          <w:rFonts w:ascii="Arial" w:hAnsi="Arial" w:cs="Arial"/>
          <w:sz w:val="22"/>
          <w:szCs w:val="22"/>
        </w:rPr>
        <w:t>,</w:t>
      </w:r>
      <w:r w:rsidRPr="00072C87">
        <w:rPr>
          <w:rFonts w:ascii="Arial" w:hAnsi="Arial" w:cs="Arial"/>
          <w:sz w:val="22"/>
          <w:szCs w:val="22"/>
        </w:rPr>
        <w:t xml:space="preserve"> any deficits approved would be for one year only.</w:t>
      </w:r>
    </w:p>
    <w:p w:rsidRPr="00072C87" w:rsidR="0085141C" w:rsidRDefault="0085141C" w14:paraId="5393A34C" w14:textId="77777777">
      <w:pPr>
        <w:pStyle w:val="BodyText2"/>
        <w:jc w:val="both"/>
        <w:rPr>
          <w:rFonts w:ascii="Arial" w:hAnsi="Arial" w:cs="Arial"/>
          <w:sz w:val="22"/>
          <w:szCs w:val="22"/>
        </w:rPr>
      </w:pPr>
    </w:p>
    <w:p w:rsidR="002B4BF5" w:rsidRDefault="002B4BF5" w14:paraId="61EC69E2" w14:textId="5D0A1869">
      <w:pPr>
        <w:pStyle w:val="BodyText2"/>
        <w:jc w:val="both"/>
        <w:rPr>
          <w:rFonts w:ascii="Arial" w:hAnsi="Arial" w:cs="Arial"/>
          <w:sz w:val="22"/>
          <w:szCs w:val="22"/>
        </w:rPr>
      </w:pPr>
      <w:r w:rsidRPr="00072C87">
        <w:rPr>
          <w:rFonts w:ascii="Arial" w:hAnsi="Arial" w:cs="Arial"/>
          <w:sz w:val="22"/>
          <w:szCs w:val="22"/>
        </w:rPr>
        <w:t xml:space="preserve">In </w:t>
      </w:r>
      <w:r w:rsidRPr="00072C87" w:rsidR="00C94AF5">
        <w:rPr>
          <w:rFonts w:ascii="Arial" w:hAnsi="Arial" w:cs="Arial"/>
          <w:sz w:val="22"/>
          <w:szCs w:val="22"/>
        </w:rPr>
        <w:t xml:space="preserve">some </w:t>
      </w:r>
      <w:r w:rsidRPr="008D1DF6" w:rsidR="00C94AF5">
        <w:rPr>
          <w:rFonts w:ascii="Arial" w:hAnsi="Arial" w:cs="Arial"/>
          <w:b/>
          <w:bCs/>
          <w:sz w:val="22"/>
          <w:szCs w:val="22"/>
        </w:rPr>
        <w:t>E</w:t>
      </w:r>
      <w:r w:rsidRPr="00D45DE9" w:rsidR="00C94AF5">
        <w:rPr>
          <w:rFonts w:ascii="Arial" w:hAnsi="Arial" w:cs="Arial"/>
          <w:b/>
          <w:bCs/>
          <w:sz w:val="22"/>
          <w:szCs w:val="22"/>
        </w:rPr>
        <w:t>xtreme and</w:t>
      </w:r>
      <w:r w:rsidRPr="00D45DE9">
        <w:rPr>
          <w:rFonts w:ascii="Arial" w:hAnsi="Arial" w:cs="Arial"/>
          <w:b/>
          <w:bCs/>
          <w:sz w:val="22"/>
          <w:szCs w:val="22"/>
        </w:rPr>
        <w:t xml:space="preserve"> </w:t>
      </w:r>
      <w:r w:rsidRPr="00D45DE9" w:rsidR="00C94AF5">
        <w:rPr>
          <w:rFonts w:ascii="Arial" w:hAnsi="Arial" w:cs="Arial"/>
          <w:b/>
          <w:bCs/>
          <w:sz w:val="22"/>
          <w:szCs w:val="22"/>
        </w:rPr>
        <w:t>E</w:t>
      </w:r>
      <w:r w:rsidRPr="008D1DF6">
        <w:rPr>
          <w:rFonts w:ascii="Arial" w:hAnsi="Arial" w:cs="Arial"/>
          <w:b/>
          <w:bCs/>
          <w:sz w:val="22"/>
          <w:szCs w:val="22"/>
        </w:rPr>
        <w:t xml:space="preserve">xceptional </w:t>
      </w:r>
      <w:r w:rsidRPr="008D1DF6" w:rsidR="00C94AF5">
        <w:rPr>
          <w:rFonts w:ascii="Arial" w:hAnsi="Arial" w:cs="Arial"/>
          <w:b/>
          <w:bCs/>
          <w:sz w:val="22"/>
          <w:szCs w:val="22"/>
        </w:rPr>
        <w:t>C</w:t>
      </w:r>
      <w:r w:rsidRPr="008D1DF6">
        <w:rPr>
          <w:rFonts w:ascii="Arial" w:hAnsi="Arial" w:cs="Arial"/>
          <w:b/>
          <w:bCs/>
          <w:sz w:val="22"/>
          <w:szCs w:val="22"/>
        </w:rPr>
        <w:t>ircumstances</w:t>
      </w:r>
      <w:r w:rsidRPr="00072C87" w:rsidR="00C94AF5">
        <w:rPr>
          <w:rFonts w:ascii="Arial" w:hAnsi="Arial" w:cs="Arial"/>
          <w:sz w:val="22"/>
          <w:szCs w:val="22"/>
        </w:rPr>
        <w:t xml:space="preserve"> assessed by</w:t>
      </w:r>
      <w:r w:rsidRPr="00072C87">
        <w:rPr>
          <w:rFonts w:ascii="Arial" w:hAnsi="Arial" w:cs="Arial"/>
          <w:sz w:val="22"/>
          <w:szCs w:val="22"/>
        </w:rPr>
        <w:t xml:space="preserve"> the LA</w:t>
      </w:r>
      <w:r w:rsidR="00D45DE9">
        <w:rPr>
          <w:rFonts w:ascii="Arial" w:hAnsi="Arial" w:cs="Arial"/>
          <w:sz w:val="22"/>
          <w:szCs w:val="22"/>
        </w:rPr>
        <w:t xml:space="preserve">, </w:t>
      </w:r>
      <w:r w:rsidRPr="00072C87" w:rsidR="00C94AF5">
        <w:rPr>
          <w:rFonts w:ascii="Arial" w:hAnsi="Arial" w:cs="Arial"/>
          <w:sz w:val="22"/>
          <w:szCs w:val="22"/>
        </w:rPr>
        <w:t xml:space="preserve">Director of Children’s </w:t>
      </w:r>
      <w:r w:rsidR="00D45DE9">
        <w:rPr>
          <w:rFonts w:ascii="Arial" w:hAnsi="Arial" w:cs="Arial"/>
          <w:sz w:val="22"/>
          <w:szCs w:val="22"/>
        </w:rPr>
        <w:t>S</w:t>
      </w:r>
      <w:r w:rsidRPr="00072C87" w:rsidR="00C94AF5">
        <w:rPr>
          <w:rFonts w:ascii="Arial" w:hAnsi="Arial" w:cs="Arial"/>
          <w:sz w:val="22"/>
          <w:szCs w:val="22"/>
        </w:rPr>
        <w:t>ervices and Head of Finance and Deputy s151 officer</w:t>
      </w:r>
      <w:r w:rsidR="00D45DE9">
        <w:rPr>
          <w:rFonts w:ascii="Arial" w:hAnsi="Arial" w:cs="Arial"/>
          <w:sz w:val="22"/>
          <w:szCs w:val="22"/>
        </w:rPr>
        <w:t xml:space="preserve">, </w:t>
      </w:r>
      <w:r w:rsidRPr="00072C87" w:rsidR="00C94AF5">
        <w:rPr>
          <w:rFonts w:ascii="Arial" w:hAnsi="Arial" w:cs="Arial"/>
          <w:sz w:val="22"/>
          <w:szCs w:val="22"/>
        </w:rPr>
        <w:t>a</w:t>
      </w:r>
      <w:r w:rsidR="00B8419B">
        <w:rPr>
          <w:rFonts w:ascii="Arial" w:hAnsi="Arial" w:cs="Arial"/>
          <w:sz w:val="22"/>
          <w:szCs w:val="22"/>
        </w:rPr>
        <w:t>n</w:t>
      </w:r>
      <w:r w:rsidRPr="00072C87" w:rsidR="00C94AF5">
        <w:rPr>
          <w:rFonts w:ascii="Arial" w:hAnsi="Arial" w:cs="Arial"/>
          <w:sz w:val="22"/>
          <w:szCs w:val="22"/>
        </w:rPr>
        <w:t xml:space="preserve"> </w:t>
      </w:r>
      <w:r w:rsidRPr="00072C87">
        <w:rPr>
          <w:rFonts w:ascii="Arial" w:hAnsi="Arial" w:cs="Arial"/>
          <w:sz w:val="22"/>
          <w:szCs w:val="22"/>
        </w:rPr>
        <w:t>agree</w:t>
      </w:r>
      <w:r w:rsidRPr="00072C87" w:rsidR="00C94AF5">
        <w:rPr>
          <w:rFonts w:ascii="Arial" w:hAnsi="Arial" w:cs="Arial"/>
          <w:sz w:val="22"/>
          <w:szCs w:val="22"/>
        </w:rPr>
        <w:t>ment may be made</w:t>
      </w:r>
      <w:r w:rsidRPr="00072C87">
        <w:rPr>
          <w:rFonts w:ascii="Arial" w:hAnsi="Arial" w:cs="Arial"/>
          <w:sz w:val="22"/>
          <w:szCs w:val="22"/>
        </w:rPr>
        <w:t xml:space="preserve"> with </w:t>
      </w:r>
      <w:r w:rsidRPr="00072C87" w:rsidR="00C94AF5">
        <w:rPr>
          <w:rFonts w:ascii="Arial" w:hAnsi="Arial" w:cs="Arial"/>
          <w:sz w:val="22"/>
          <w:szCs w:val="22"/>
        </w:rPr>
        <w:t>the</w:t>
      </w:r>
      <w:r w:rsidRPr="00072C87">
        <w:rPr>
          <w:rFonts w:ascii="Arial" w:hAnsi="Arial" w:cs="Arial"/>
          <w:sz w:val="22"/>
          <w:szCs w:val="22"/>
        </w:rPr>
        <w:t xml:space="preserve"> governing body </w:t>
      </w:r>
      <w:r w:rsidRPr="00072C87" w:rsidR="00C94AF5">
        <w:rPr>
          <w:rFonts w:ascii="Arial" w:hAnsi="Arial" w:cs="Arial"/>
          <w:sz w:val="22"/>
          <w:szCs w:val="22"/>
        </w:rPr>
        <w:t xml:space="preserve">of the school </w:t>
      </w:r>
      <w:r w:rsidRPr="00072C87">
        <w:rPr>
          <w:rFonts w:ascii="Arial" w:hAnsi="Arial" w:cs="Arial"/>
          <w:sz w:val="22"/>
          <w:szCs w:val="22"/>
        </w:rPr>
        <w:t>to manage a deficit up to a maximum</w:t>
      </w:r>
      <w:r w:rsidRPr="00072C87">
        <w:rPr>
          <w:rFonts w:ascii="Arial" w:hAnsi="Arial" w:cs="Arial"/>
          <w:b/>
          <w:sz w:val="22"/>
          <w:szCs w:val="22"/>
        </w:rPr>
        <w:t xml:space="preserve"> </w:t>
      </w:r>
      <w:r w:rsidRPr="00072C87">
        <w:rPr>
          <w:rFonts w:ascii="Arial" w:hAnsi="Arial" w:cs="Arial"/>
          <w:sz w:val="22"/>
          <w:szCs w:val="22"/>
        </w:rPr>
        <w:t>of</w:t>
      </w:r>
      <w:r w:rsidRPr="00072C87">
        <w:rPr>
          <w:rFonts w:ascii="Arial" w:hAnsi="Arial" w:cs="Arial"/>
          <w:b/>
          <w:sz w:val="22"/>
          <w:szCs w:val="22"/>
        </w:rPr>
        <w:t xml:space="preserve"> </w:t>
      </w:r>
      <w:r w:rsidRPr="00072C87">
        <w:rPr>
          <w:rFonts w:ascii="Arial" w:hAnsi="Arial" w:cs="Arial"/>
          <w:sz w:val="22"/>
          <w:szCs w:val="22"/>
        </w:rPr>
        <w:t>three</w:t>
      </w:r>
      <w:r w:rsidRPr="00072C87">
        <w:rPr>
          <w:rFonts w:ascii="Arial" w:hAnsi="Arial" w:cs="Arial"/>
          <w:b/>
          <w:sz w:val="22"/>
          <w:szCs w:val="22"/>
        </w:rPr>
        <w:t xml:space="preserve"> </w:t>
      </w:r>
      <w:r w:rsidRPr="00072C87">
        <w:rPr>
          <w:rFonts w:ascii="Arial" w:hAnsi="Arial" w:cs="Arial"/>
          <w:sz w:val="22"/>
          <w:szCs w:val="22"/>
        </w:rPr>
        <w:t xml:space="preserve">financial years. </w:t>
      </w:r>
      <w:r w:rsidRPr="00072C87" w:rsidR="00C94AF5">
        <w:rPr>
          <w:rFonts w:ascii="Arial" w:hAnsi="Arial" w:cs="Arial"/>
          <w:sz w:val="22"/>
          <w:szCs w:val="22"/>
        </w:rPr>
        <w:t>This will be considered</w:t>
      </w:r>
      <w:r w:rsidRPr="00072C87">
        <w:rPr>
          <w:rFonts w:ascii="Arial" w:hAnsi="Arial" w:cs="Arial"/>
          <w:sz w:val="22"/>
          <w:szCs w:val="22"/>
        </w:rPr>
        <w:t xml:space="preserve"> </w:t>
      </w:r>
      <w:r w:rsidRPr="00072C87" w:rsidR="00C94AF5">
        <w:rPr>
          <w:rFonts w:ascii="Arial" w:hAnsi="Arial" w:cs="Arial"/>
          <w:sz w:val="22"/>
          <w:szCs w:val="22"/>
        </w:rPr>
        <w:t xml:space="preserve">if the </w:t>
      </w:r>
      <w:r w:rsidRPr="00072C87">
        <w:rPr>
          <w:rFonts w:ascii="Arial" w:hAnsi="Arial" w:cs="Arial"/>
          <w:sz w:val="22"/>
          <w:szCs w:val="22"/>
        </w:rPr>
        <w:t xml:space="preserve">deficit at the end of the first year was likely to be </w:t>
      </w:r>
      <w:proofErr w:type="gramStart"/>
      <w:r w:rsidRPr="00072C87">
        <w:rPr>
          <w:rFonts w:ascii="Arial" w:hAnsi="Arial" w:cs="Arial"/>
          <w:sz w:val="22"/>
          <w:szCs w:val="22"/>
        </w:rPr>
        <w:t>in excess of</w:t>
      </w:r>
      <w:proofErr w:type="gramEnd"/>
      <w:r w:rsidRPr="00072C87">
        <w:rPr>
          <w:rFonts w:ascii="Arial" w:hAnsi="Arial" w:cs="Arial"/>
          <w:sz w:val="22"/>
          <w:szCs w:val="22"/>
        </w:rPr>
        <w:t xml:space="preserve"> 5%</w:t>
      </w:r>
      <w:r w:rsidRPr="00072C87">
        <w:rPr>
          <w:rFonts w:ascii="Arial" w:hAnsi="Arial" w:cs="Arial"/>
          <w:b/>
          <w:sz w:val="22"/>
          <w:szCs w:val="22"/>
        </w:rPr>
        <w:t xml:space="preserve"> </w:t>
      </w:r>
      <w:r w:rsidRPr="00072C87">
        <w:rPr>
          <w:rFonts w:ascii="Arial" w:hAnsi="Arial" w:cs="Arial"/>
          <w:sz w:val="22"/>
          <w:szCs w:val="22"/>
        </w:rPr>
        <w:t>of the school</w:t>
      </w:r>
      <w:r w:rsidR="00D45DE9">
        <w:rPr>
          <w:rFonts w:ascii="Arial" w:hAnsi="Arial" w:cs="Arial"/>
          <w:sz w:val="22"/>
          <w:szCs w:val="22"/>
        </w:rPr>
        <w:t>’</w:t>
      </w:r>
      <w:r w:rsidRPr="00072C87">
        <w:rPr>
          <w:rFonts w:ascii="Arial" w:hAnsi="Arial" w:cs="Arial"/>
          <w:sz w:val="22"/>
          <w:szCs w:val="22"/>
        </w:rPr>
        <w:t xml:space="preserve">s budget share. </w:t>
      </w:r>
    </w:p>
    <w:p w:rsidRPr="00072C87" w:rsidR="00E11B11" w:rsidRDefault="00E11B11" w14:paraId="45A6E3AF" w14:textId="77777777">
      <w:pPr>
        <w:pStyle w:val="BodyText2"/>
        <w:jc w:val="both"/>
        <w:rPr>
          <w:rFonts w:ascii="Arial" w:hAnsi="Arial" w:cs="Arial"/>
          <w:sz w:val="22"/>
          <w:szCs w:val="22"/>
        </w:rPr>
      </w:pPr>
    </w:p>
    <w:p w:rsidRPr="00072C87" w:rsidR="002B4BF5" w:rsidRDefault="002B4BF5" w14:paraId="2E798F96" w14:textId="77777777">
      <w:pPr>
        <w:pStyle w:val="BodyText2"/>
        <w:jc w:val="both"/>
        <w:rPr>
          <w:rFonts w:ascii="Arial" w:hAnsi="Arial" w:cs="Arial"/>
          <w:sz w:val="22"/>
          <w:szCs w:val="22"/>
        </w:rPr>
      </w:pPr>
      <w:r w:rsidRPr="00072C87">
        <w:rPr>
          <w:rFonts w:ascii="Arial" w:hAnsi="Arial" w:cs="Arial"/>
          <w:sz w:val="22"/>
          <w:szCs w:val="22"/>
        </w:rPr>
        <w:t xml:space="preserve">The LA may, if considered appropriate, charge interest on any licensed deficits as detailed in Annex </w:t>
      </w:r>
      <w:r w:rsidR="00DC4D70">
        <w:rPr>
          <w:rFonts w:ascii="Arial" w:hAnsi="Arial" w:cs="Arial"/>
          <w:sz w:val="22"/>
          <w:szCs w:val="22"/>
        </w:rPr>
        <w:t>A</w:t>
      </w:r>
      <w:r w:rsidRPr="00072C87">
        <w:rPr>
          <w:rFonts w:ascii="Arial" w:hAnsi="Arial" w:cs="Arial"/>
          <w:sz w:val="22"/>
          <w:szCs w:val="22"/>
        </w:rPr>
        <w:t xml:space="preserve">. It should </w:t>
      </w:r>
      <w:r w:rsidRPr="00072C87">
        <w:rPr>
          <w:rFonts w:ascii="Arial" w:hAnsi="Arial" w:cs="Arial"/>
          <w:b/>
          <w:sz w:val="22"/>
          <w:szCs w:val="22"/>
        </w:rPr>
        <w:t>be noted that governing bodies are under an obligation not to plan for a deficit</w:t>
      </w:r>
      <w:r w:rsidRPr="00072C87">
        <w:rPr>
          <w:rFonts w:ascii="Arial" w:hAnsi="Arial" w:cs="Arial"/>
          <w:sz w:val="22"/>
          <w:szCs w:val="22"/>
        </w:rPr>
        <w:t xml:space="preserve"> and to take all measures necessary to avoid a deficit and Governing bodies that incur a deficit, for whatever reasons, will be required to report to the LA on the reasons for the deficit and the plans they have in place to remove the deficit.</w:t>
      </w:r>
    </w:p>
    <w:p w:rsidRPr="00072C87" w:rsidR="002B4BF5" w:rsidRDefault="002B4BF5" w14:paraId="08862D43" w14:textId="77777777">
      <w:pPr>
        <w:pStyle w:val="BodyText2"/>
        <w:jc w:val="both"/>
        <w:rPr>
          <w:rFonts w:ascii="Arial" w:hAnsi="Arial" w:cs="Arial"/>
          <w:sz w:val="22"/>
          <w:szCs w:val="22"/>
        </w:rPr>
      </w:pPr>
    </w:p>
    <w:p w:rsidRPr="00072C87" w:rsidR="002B4BF5" w:rsidRDefault="002B4BF5" w14:paraId="1E83068F" w14:textId="77777777">
      <w:pPr>
        <w:pStyle w:val="BodyText2"/>
        <w:numPr>
          <w:ilvl w:val="0"/>
          <w:numId w:val="13"/>
        </w:numPr>
        <w:jc w:val="both"/>
        <w:rPr>
          <w:rFonts w:ascii="Arial" w:hAnsi="Arial" w:cs="Arial"/>
          <w:sz w:val="22"/>
          <w:szCs w:val="22"/>
        </w:rPr>
      </w:pPr>
      <w:r w:rsidRPr="00072C87">
        <w:rPr>
          <w:rFonts w:ascii="Arial" w:hAnsi="Arial" w:cs="Arial"/>
          <w:sz w:val="22"/>
          <w:szCs w:val="22"/>
        </w:rPr>
        <w:t>Schools will need to prepare a recovery plan and progress towards the elimination of the deficit will be reviewed formally every six months.  At no stage, will the period of recovery be extended beyond three years and schools will, therefore, need to adjust their plans accordingly should the financial position of the school worsen during this period;</w:t>
      </w:r>
      <w:r w:rsidRPr="00072C87">
        <w:rPr>
          <w:rFonts w:ascii="Arial" w:hAnsi="Arial" w:cs="Arial"/>
          <w:sz w:val="22"/>
          <w:szCs w:val="22"/>
        </w:rPr>
        <w:br/>
      </w:r>
    </w:p>
    <w:p w:rsidRPr="00072C87" w:rsidR="002B4BF5" w:rsidRDefault="002B4BF5" w14:paraId="239F5DAA" w14:textId="77777777">
      <w:pPr>
        <w:pStyle w:val="BodyText2"/>
        <w:numPr>
          <w:ilvl w:val="0"/>
          <w:numId w:val="13"/>
        </w:numPr>
        <w:jc w:val="both"/>
        <w:rPr>
          <w:rFonts w:ascii="Arial" w:hAnsi="Arial" w:cs="Arial"/>
          <w:sz w:val="22"/>
          <w:szCs w:val="22"/>
        </w:rPr>
      </w:pPr>
      <w:r w:rsidRPr="00072C87">
        <w:rPr>
          <w:rFonts w:ascii="Arial" w:hAnsi="Arial" w:cs="Arial"/>
          <w:sz w:val="22"/>
          <w:szCs w:val="22"/>
        </w:rPr>
        <w:t xml:space="preserve">licensed deficits will normally only be agreed where circumstances affecting a school change in ways which could not reasonably have been foreseen and the school concerned needs a period </w:t>
      </w:r>
      <w:proofErr w:type="gramStart"/>
      <w:r w:rsidRPr="00072C87">
        <w:rPr>
          <w:rFonts w:ascii="Arial" w:hAnsi="Arial" w:cs="Arial"/>
          <w:sz w:val="22"/>
          <w:szCs w:val="22"/>
        </w:rPr>
        <w:t>in excess of</w:t>
      </w:r>
      <w:proofErr w:type="gramEnd"/>
      <w:r w:rsidRPr="00072C87">
        <w:rPr>
          <w:rFonts w:ascii="Arial" w:hAnsi="Arial" w:cs="Arial"/>
          <w:sz w:val="22"/>
          <w:szCs w:val="22"/>
        </w:rPr>
        <w:t xml:space="preserve"> one financial year </w:t>
      </w:r>
      <w:proofErr w:type="gramStart"/>
      <w:r w:rsidRPr="00072C87">
        <w:rPr>
          <w:rFonts w:ascii="Arial" w:hAnsi="Arial" w:cs="Arial"/>
          <w:sz w:val="22"/>
          <w:szCs w:val="22"/>
        </w:rPr>
        <w:t>in order to</w:t>
      </w:r>
      <w:proofErr w:type="gramEnd"/>
      <w:r w:rsidRPr="00072C87">
        <w:rPr>
          <w:rFonts w:ascii="Arial" w:hAnsi="Arial" w:cs="Arial"/>
          <w:sz w:val="22"/>
          <w:szCs w:val="22"/>
        </w:rPr>
        <w:t xml:space="preserve"> </w:t>
      </w:r>
      <w:proofErr w:type="gramStart"/>
      <w:r w:rsidRPr="00072C87">
        <w:rPr>
          <w:rFonts w:ascii="Arial" w:hAnsi="Arial" w:cs="Arial"/>
          <w:sz w:val="22"/>
          <w:szCs w:val="22"/>
        </w:rPr>
        <w:t>effect</w:t>
      </w:r>
      <w:proofErr w:type="gramEnd"/>
      <w:r w:rsidRPr="00072C87">
        <w:rPr>
          <w:rFonts w:ascii="Arial" w:hAnsi="Arial" w:cs="Arial"/>
          <w:sz w:val="22"/>
          <w:szCs w:val="22"/>
        </w:rPr>
        <w:t xml:space="preserve"> a reduction in its annual level of expenditure and/or an increase in its annual level of income sufficient to eliminate the budget </w:t>
      </w:r>
      <w:proofErr w:type="gramStart"/>
      <w:r w:rsidRPr="00072C87">
        <w:rPr>
          <w:rFonts w:ascii="Arial" w:hAnsi="Arial" w:cs="Arial"/>
          <w:sz w:val="22"/>
          <w:szCs w:val="22"/>
        </w:rPr>
        <w:t>deficit;</w:t>
      </w:r>
      <w:proofErr w:type="gramEnd"/>
    </w:p>
    <w:p w:rsidRPr="00072C87" w:rsidR="002B4BF5" w:rsidRDefault="002B4BF5" w14:paraId="33D901B3" w14:textId="77777777">
      <w:pPr>
        <w:pStyle w:val="BodyText2"/>
        <w:jc w:val="both"/>
        <w:rPr>
          <w:rFonts w:ascii="Arial" w:hAnsi="Arial" w:cs="Arial"/>
          <w:sz w:val="22"/>
          <w:szCs w:val="22"/>
        </w:rPr>
      </w:pPr>
    </w:p>
    <w:p w:rsidRPr="00072C87" w:rsidR="002B4BF5" w:rsidRDefault="002B4BF5" w14:paraId="2722F9AF" w14:textId="77777777">
      <w:pPr>
        <w:pStyle w:val="BodyText2"/>
        <w:numPr>
          <w:ilvl w:val="0"/>
          <w:numId w:val="13"/>
        </w:numPr>
        <w:jc w:val="both"/>
        <w:rPr>
          <w:rFonts w:ascii="Arial" w:hAnsi="Arial" w:cs="Arial"/>
          <w:sz w:val="22"/>
          <w:szCs w:val="22"/>
        </w:rPr>
      </w:pPr>
      <w:r w:rsidRPr="00072C87">
        <w:rPr>
          <w:rFonts w:ascii="Arial" w:hAnsi="Arial" w:cs="Arial"/>
          <w:sz w:val="22"/>
          <w:szCs w:val="22"/>
        </w:rPr>
        <w:t>no more than 30% of the total of schools accumulated balances held by the Council will be used to back these arrangements; and</w:t>
      </w:r>
    </w:p>
    <w:p w:rsidRPr="00072C87" w:rsidR="002B4BF5" w:rsidRDefault="002B4BF5" w14:paraId="03D17742" w14:textId="77777777">
      <w:pPr>
        <w:pStyle w:val="BodyText2"/>
        <w:jc w:val="both"/>
        <w:rPr>
          <w:rFonts w:ascii="Arial" w:hAnsi="Arial" w:cs="Arial"/>
          <w:sz w:val="22"/>
          <w:szCs w:val="22"/>
        </w:rPr>
      </w:pPr>
    </w:p>
    <w:p w:rsidRPr="00072C87" w:rsidR="002B4BF5" w:rsidRDefault="002B4BF5" w14:paraId="15D8D9CC" w14:textId="77777777">
      <w:pPr>
        <w:pStyle w:val="BodyText2"/>
        <w:numPr>
          <w:ilvl w:val="0"/>
          <w:numId w:val="13"/>
        </w:numPr>
        <w:jc w:val="both"/>
        <w:rPr>
          <w:rFonts w:ascii="Arial" w:hAnsi="Arial" w:cs="Arial"/>
          <w:sz w:val="22"/>
          <w:szCs w:val="22"/>
        </w:rPr>
      </w:pPr>
      <w:r w:rsidRPr="00072C87">
        <w:rPr>
          <w:rFonts w:ascii="Arial" w:hAnsi="Arial" w:cs="Arial"/>
          <w:b/>
          <w:sz w:val="22"/>
          <w:szCs w:val="22"/>
        </w:rPr>
        <w:t xml:space="preserve">schools which operate a </w:t>
      </w:r>
      <w:r w:rsidRPr="00072C87" w:rsidR="00A450DF">
        <w:rPr>
          <w:rFonts w:ascii="Arial" w:hAnsi="Arial" w:cs="Arial"/>
          <w:b/>
          <w:sz w:val="22"/>
          <w:szCs w:val="22"/>
        </w:rPr>
        <w:t>fully external</w:t>
      </w:r>
      <w:r w:rsidRPr="00072C87">
        <w:rPr>
          <w:rFonts w:ascii="Arial" w:hAnsi="Arial" w:cs="Arial"/>
          <w:b/>
          <w:sz w:val="22"/>
          <w:szCs w:val="22"/>
        </w:rPr>
        <w:t xml:space="preserve"> bank account into which budget share is paid may not participate in the Licensed Deficits Scheme</w:t>
      </w:r>
      <w:r w:rsidRPr="00072C87">
        <w:rPr>
          <w:rFonts w:ascii="Arial" w:hAnsi="Arial" w:cs="Arial"/>
          <w:sz w:val="22"/>
          <w:szCs w:val="22"/>
        </w:rPr>
        <w:t>.</w:t>
      </w:r>
    </w:p>
    <w:p w:rsidRPr="00072C87" w:rsidR="00AF0A22" w:rsidP="00C94BB3" w:rsidRDefault="00AF0A22" w14:paraId="3B283124" w14:textId="77777777">
      <w:pPr>
        <w:pStyle w:val="BodyText2"/>
        <w:jc w:val="both"/>
        <w:rPr>
          <w:rFonts w:ascii="Arial" w:hAnsi="Arial" w:cs="Arial"/>
          <w:sz w:val="22"/>
          <w:szCs w:val="22"/>
        </w:rPr>
      </w:pPr>
    </w:p>
    <w:p w:rsidRPr="00072C87" w:rsidR="002B4BF5" w:rsidRDefault="00AF0A22" w14:paraId="0FF1F73D" w14:textId="48B9B90A">
      <w:pPr>
        <w:jc w:val="both"/>
        <w:rPr>
          <w:rFonts w:cs="Arial"/>
          <w:szCs w:val="22"/>
        </w:rPr>
      </w:pPr>
      <w:r w:rsidRPr="00072C87">
        <w:rPr>
          <w:rFonts w:cs="Arial"/>
          <w:szCs w:val="22"/>
          <w:lang w:val="en" w:eastAsia="en-GB"/>
        </w:rPr>
        <w:t xml:space="preserve">Balances held by a school in an external bank account remain the property of the authority, if made available by the authority initially, and therefore may legally be </w:t>
      </w:r>
      <w:proofErr w:type="gramStart"/>
      <w:r w:rsidRPr="00072C87">
        <w:rPr>
          <w:rFonts w:cs="Arial"/>
          <w:szCs w:val="22"/>
          <w:lang w:val="en" w:eastAsia="en-GB"/>
        </w:rPr>
        <w:t>taken into account</w:t>
      </w:r>
      <w:proofErr w:type="gramEnd"/>
      <w:r w:rsidRPr="00072C87">
        <w:rPr>
          <w:rFonts w:cs="Arial"/>
          <w:szCs w:val="22"/>
          <w:lang w:val="en" w:eastAsia="en-GB"/>
        </w:rPr>
        <w:t xml:space="preserve"> by the authority in assessing the total level of licensed deficit which it might wish to make to schools.</w:t>
      </w:r>
    </w:p>
    <w:p w:rsidRPr="00072C87" w:rsidR="002B4BF5" w:rsidRDefault="002B4BF5" w14:paraId="50A6ABBC" w14:textId="77777777">
      <w:pPr>
        <w:jc w:val="both"/>
        <w:rPr>
          <w:rFonts w:cs="Arial"/>
          <w:b/>
          <w:szCs w:val="22"/>
        </w:rPr>
      </w:pPr>
    </w:p>
    <w:p w:rsidRPr="00072C87" w:rsidR="002B4BF5" w:rsidRDefault="003450F2" w14:paraId="25173D91" w14:textId="77777777">
      <w:pPr>
        <w:jc w:val="both"/>
        <w:rPr>
          <w:rFonts w:cs="Arial"/>
          <w:b/>
          <w:szCs w:val="22"/>
        </w:rPr>
      </w:pPr>
      <w:r w:rsidRPr="00072C87">
        <w:rPr>
          <w:rFonts w:cs="Arial"/>
          <w:b/>
          <w:szCs w:val="22"/>
        </w:rPr>
        <w:t>6</w:t>
      </w:r>
      <w:r w:rsidRPr="00072C87" w:rsidR="002B4BF5">
        <w:rPr>
          <w:rFonts w:cs="Arial"/>
          <w:b/>
          <w:szCs w:val="22"/>
        </w:rPr>
        <w:t>.10 Loan schemes</w:t>
      </w:r>
    </w:p>
    <w:p w:rsidRPr="00072C87" w:rsidR="002B4BF5" w:rsidRDefault="002B4BF5" w14:paraId="07A1973B" w14:textId="77777777">
      <w:pPr>
        <w:jc w:val="both"/>
        <w:rPr>
          <w:rFonts w:cs="Arial"/>
          <w:b/>
          <w:szCs w:val="22"/>
        </w:rPr>
      </w:pPr>
    </w:p>
    <w:p w:rsidRPr="00072C87" w:rsidR="002B4BF5" w:rsidRDefault="002B4BF5" w14:paraId="5D3364B6" w14:textId="77777777">
      <w:pPr>
        <w:jc w:val="both"/>
        <w:rPr>
          <w:rFonts w:cs="Arial"/>
          <w:szCs w:val="22"/>
        </w:rPr>
      </w:pPr>
      <w:r w:rsidRPr="00072C87">
        <w:rPr>
          <w:rFonts w:cs="Arial"/>
          <w:szCs w:val="22"/>
        </w:rPr>
        <w:t>LAs are permitted to include in their schemes a form of loan arrangement for schools which does not operate by way of a licensed deficit but rather by way of actual payments to schools or expenditure by the LA in respect of a particular school, on condition that a corresponding sum is repaid from the budget share.</w:t>
      </w:r>
    </w:p>
    <w:p w:rsidRPr="00072C87" w:rsidR="003450F2" w:rsidP="4A9EB44F" w:rsidRDefault="003450F2" w14:paraId="17AB6F63" w14:textId="10360CAC" w14:noSpellErr="1">
      <w:pPr>
        <w:widowControl w:val="1"/>
        <w:spacing w:before="100" w:beforeAutospacing="on" w:after="100" w:afterAutospacing="on"/>
        <w:rPr>
          <w:rFonts w:cs="Arial"/>
          <w:lang w:val="en-US" w:eastAsia="en-GB"/>
        </w:rPr>
      </w:pPr>
      <w:r w:rsidRPr="4A9EB44F" w:rsidR="003450F2">
        <w:rPr>
          <w:rFonts w:cs="Arial"/>
          <w:lang w:val="en-US" w:eastAsia="en-GB"/>
        </w:rPr>
        <w:t xml:space="preserve">Loans </w:t>
      </w:r>
      <w:r w:rsidRPr="4A9EB44F" w:rsidR="003D1970">
        <w:rPr>
          <w:rFonts w:cs="Arial"/>
          <w:lang w:val="en-US" w:eastAsia="en-GB"/>
        </w:rPr>
        <w:t xml:space="preserve">must only be used to </w:t>
      </w:r>
      <w:r w:rsidRPr="4A9EB44F" w:rsidR="003D1970">
        <w:rPr>
          <w:rFonts w:cs="Arial"/>
          <w:lang w:val="en-US" w:eastAsia="en-GB"/>
        </w:rPr>
        <w:t>assist</w:t>
      </w:r>
      <w:r w:rsidRPr="4A9EB44F" w:rsidR="003D1970">
        <w:rPr>
          <w:rFonts w:cs="Arial"/>
          <w:lang w:val="en-US" w:eastAsia="en-GB"/>
        </w:rPr>
        <w:t xml:space="preserve"> schools in spreading the cost over more than one year of</w:t>
      </w:r>
      <w:r w:rsidRPr="4A9EB44F" w:rsidR="0067775F">
        <w:rPr>
          <w:rFonts w:cs="Arial"/>
          <w:lang w:val="en-US" w:eastAsia="en-GB"/>
        </w:rPr>
        <w:t xml:space="preserve"> </w:t>
      </w:r>
      <w:r w:rsidRPr="4A9EB44F" w:rsidR="003450F2">
        <w:rPr>
          <w:rFonts w:cs="Arial"/>
          <w:lang w:val="en-US" w:eastAsia="en-GB"/>
        </w:rPr>
        <w:t>large one-off individual items of a capital nature that ha</w:t>
      </w:r>
      <w:r w:rsidRPr="4A9EB44F" w:rsidR="003D1970">
        <w:rPr>
          <w:rFonts w:cs="Arial"/>
          <w:lang w:val="en-US" w:eastAsia="en-GB"/>
        </w:rPr>
        <w:t>ve</w:t>
      </w:r>
      <w:r w:rsidRPr="4A9EB44F" w:rsidR="003450F2">
        <w:rPr>
          <w:rFonts w:cs="Arial"/>
          <w:lang w:val="en-US" w:eastAsia="en-GB"/>
        </w:rPr>
        <w:t xml:space="preserve"> a benefit to the school lasting more than one financial or academic year. Loans </w:t>
      </w:r>
      <w:r w:rsidRPr="4A9EB44F" w:rsidR="003450F2">
        <w:rPr>
          <w:rFonts w:cs="Arial"/>
          <w:b w:val="1"/>
          <w:bCs w:val="1"/>
          <w:lang w:val="en-US" w:eastAsia="en-GB"/>
        </w:rPr>
        <w:t>will not</w:t>
      </w:r>
      <w:r w:rsidRPr="4A9EB44F" w:rsidR="003450F2">
        <w:rPr>
          <w:rFonts w:cs="Arial"/>
          <w:lang w:val="en-US" w:eastAsia="en-GB"/>
        </w:rPr>
        <w:t xml:space="preserve"> be </w:t>
      </w:r>
      <w:r w:rsidRPr="4A9EB44F" w:rsidR="003450F2">
        <w:rPr>
          <w:rFonts w:cs="Arial"/>
          <w:lang w:val="en-US" w:eastAsia="en-GB"/>
        </w:rPr>
        <w:t>permitted</w:t>
      </w:r>
      <w:r w:rsidRPr="4A9EB44F" w:rsidR="003450F2">
        <w:rPr>
          <w:rFonts w:cs="Arial"/>
          <w:lang w:val="en-US" w:eastAsia="en-GB"/>
        </w:rPr>
        <w:t xml:space="preserve"> for the funding of a deficit that has arisen because a school’s recurrent costs exceed its current income.</w:t>
      </w:r>
    </w:p>
    <w:p w:rsidR="002D5263" w:rsidRDefault="00FB3F08" w14:paraId="26DCF791" w14:textId="41C7B7D6">
      <w:pPr>
        <w:jc w:val="both"/>
        <w:rPr>
          <w:rFonts w:cs="Arial"/>
          <w:szCs w:val="22"/>
        </w:rPr>
      </w:pPr>
      <w:r>
        <w:rPr>
          <w:rFonts w:cs="Arial"/>
          <w:szCs w:val="22"/>
        </w:rPr>
        <w:t>Existing l</w:t>
      </w:r>
      <w:r w:rsidRPr="00072C87" w:rsidR="003450F2">
        <w:rPr>
          <w:rFonts w:cs="Arial"/>
          <w:szCs w:val="22"/>
        </w:rPr>
        <w:t>oans given to schools will be honoured on their existing terms and conditions.</w:t>
      </w:r>
    </w:p>
    <w:p w:rsidRPr="0067775F" w:rsidR="002B4BF5" w:rsidP="0067775F" w:rsidRDefault="00446BDC" w14:paraId="4BC23B35" w14:textId="0490D644">
      <w:pPr>
        <w:widowControl/>
        <w:spacing w:before="100" w:beforeAutospacing="1" w:after="100" w:afterAutospacing="1"/>
        <w:rPr>
          <w:rFonts w:cs="Arial"/>
          <w:szCs w:val="22"/>
          <w:lang w:val="en" w:eastAsia="en-GB"/>
        </w:rPr>
      </w:pPr>
      <w:r w:rsidRPr="0089799A">
        <w:rPr>
          <w:rFonts w:cs="Arial"/>
          <w:szCs w:val="22"/>
          <w:lang w:val="en" w:eastAsia="en-GB"/>
        </w:rPr>
        <w:t>If loans are made to fund a deficit and a school subsequently converts to academy status, the Secretary of State will consider using the power under paragraph 13(4)(d) of Schedule 1 to the Academies Act 2010 to make a direction to the effect that such a loan does not transfer, either in full or part, to the new academy school.</w:t>
      </w:r>
    </w:p>
    <w:p w:rsidRPr="00072C87" w:rsidR="002B35C4" w:rsidRDefault="002B4BF5" w14:paraId="75664986" w14:textId="25E45AE5">
      <w:pPr>
        <w:jc w:val="both"/>
        <w:rPr>
          <w:rFonts w:cs="Arial"/>
          <w:szCs w:val="22"/>
        </w:rPr>
      </w:pPr>
      <w:r w:rsidRPr="00072C87">
        <w:rPr>
          <w:rFonts w:cs="Arial"/>
          <w:szCs w:val="22"/>
        </w:rPr>
        <w:t xml:space="preserve">Schools wishing to participate in this scheme will need to agree the scheme in detail with the </w:t>
      </w:r>
      <w:r w:rsidRPr="00072C87" w:rsidR="00E94A6D">
        <w:rPr>
          <w:rFonts w:cs="Arial"/>
          <w:szCs w:val="22"/>
        </w:rPr>
        <w:t xml:space="preserve">Director </w:t>
      </w:r>
      <w:r w:rsidRPr="00072C87">
        <w:rPr>
          <w:rFonts w:cs="Arial"/>
          <w:szCs w:val="22"/>
        </w:rPr>
        <w:t xml:space="preserve">of Children’s Services and the </w:t>
      </w:r>
      <w:r w:rsidRPr="00072C87" w:rsidR="005908C9">
        <w:rPr>
          <w:rFonts w:cs="Arial"/>
          <w:szCs w:val="22"/>
        </w:rPr>
        <w:t>Head of Finance and Deputy s151 officer</w:t>
      </w:r>
      <w:r w:rsidRPr="00072C87">
        <w:rPr>
          <w:rFonts w:cs="Arial"/>
          <w:szCs w:val="22"/>
        </w:rPr>
        <w:t xml:space="preserve"> prior to approval being granted.  The annual share of principal borrowed plus the estimated interest will be charged against the school</w:t>
      </w:r>
      <w:r w:rsidR="00EF5345">
        <w:rPr>
          <w:rFonts w:cs="Arial"/>
          <w:szCs w:val="22"/>
        </w:rPr>
        <w:t>’</w:t>
      </w:r>
      <w:r w:rsidRPr="00072C87">
        <w:rPr>
          <w:rFonts w:cs="Arial"/>
          <w:szCs w:val="22"/>
        </w:rPr>
        <w:t>s budget on 31 March each year.</w:t>
      </w:r>
    </w:p>
    <w:p w:rsidRPr="00072C87" w:rsidR="002D5263" w:rsidRDefault="002D5263" w14:paraId="701FA1BF" w14:textId="77777777">
      <w:pPr>
        <w:jc w:val="both"/>
        <w:rPr>
          <w:rFonts w:cs="Arial"/>
          <w:b/>
          <w:szCs w:val="22"/>
        </w:rPr>
      </w:pPr>
    </w:p>
    <w:p w:rsidRPr="00072C87" w:rsidR="00820D98" w:rsidP="00820D98" w:rsidRDefault="00820D98" w14:paraId="088D1733" w14:textId="77777777">
      <w:pPr>
        <w:widowControl/>
        <w:spacing w:before="100" w:beforeAutospacing="1" w:after="100" w:afterAutospacing="1"/>
        <w:outlineLvl w:val="3"/>
        <w:rPr>
          <w:rFonts w:cs="Arial"/>
          <w:b/>
          <w:bCs/>
          <w:szCs w:val="22"/>
          <w:lang w:val="en" w:eastAsia="en-GB"/>
        </w:rPr>
      </w:pPr>
      <w:r w:rsidRPr="00072C87">
        <w:rPr>
          <w:rFonts w:cs="Arial"/>
          <w:b/>
          <w:bCs/>
          <w:szCs w:val="22"/>
          <w:lang w:val="en" w:eastAsia="en-GB"/>
        </w:rPr>
        <w:t>Credit union approach</w:t>
      </w:r>
    </w:p>
    <w:p w:rsidRPr="00072C87" w:rsidR="00820D98" w:rsidP="4A9EB44F" w:rsidRDefault="00820D98" w14:paraId="27BFA7EA" w14:textId="752791EA">
      <w:pPr>
        <w:widowControl w:val="1"/>
        <w:spacing w:before="100" w:beforeAutospacing="on" w:after="100" w:afterAutospacing="on"/>
        <w:rPr>
          <w:rFonts w:cs="Arial"/>
          <w:lang w:val="en-US" w:eastAsia="en-GB"/>
        </w:rPr>
      </w:pPr>
      <w:r w:rsidRPr="4A9EB44F" w:rsidR="00820D98">
        <w:rPr>
          <w:rFonts w:cs="Arial"/>
          <w:lang w:val="en-US" w:eastAsia="en-GB"/>
        </w:rPr>
        <w:t xml:space="preserve">Schools may wish to group together to </w:t>
      </w:r>
      <w:r w:rsidRPr="4A9EB44F" w:rsidR="00DC4D70">
        <w:rPr>
          <w:rFonts w:cs="Arial"/>
          <w:lang w:val="en-US" w:eastAsia="en-GB"/>
        </w:rPr>
        <w:t>utili</w:t>
      </w:r>
      <w:r w:rsidRPr="4A9EB44F" w:rsidR="00672C27">
        <w:rPr>
          <w:rFonts w:cs="Arial"/>
          <w:lang w:val="en-US" w:eastAsia="en-GB"/>
        </w:rPr>
        <w:t>s</w:t>
      </w:r>
      <w:r w:rsidRPr="4A9EB44F" w:rsidR="00DC4D70">
        <w:rPr>
          <w:rFonts w:cs="Arial"/>
          <w:lang w:val="en-US" w:eastAsia="en-GB"/>
        </w:rPr>
        <w:t>e</w:t>
      </w:r>
      <w:r w:rsidRPr="4A9EB44F" w:rsidR="00820D98">
        <w:rPr>
          <w:rFonts w:cs="Arial"/>
          <w:lang w:val="en-US" w:eastAsia="en-GB"/>
        </w:rPr>
        <w:t xml:space="preserve"> externally held balances for a credit union approach to loans. </w:t>
      </w:r>
      <w:r w:rsidRPr="4A9EB44F" w:rsidR="00820D98">
        <w:rPr>
          <w:rFonts w:cs="Arial"/>
          <w:lang w:val="en-US" w:eastAsia="en-GB"/>
        </w:rPr>
        <w:t>The LA</w:t>
      </w:r>
      <w:r w:rsidRPr="4A9EB44F" w:rsidR="00820D98">
        <w:rPr>
          <w:rFonts w:cs="Arial"/>
          <w:lang w:val="en-US" w:eastAsia="en-GB"/>
        </w:rPr>
        <w:t xml:space="preserve"> will require audit certification of this scheme as it will not act as the administrator of the arrangement.</w:t>
      </w:r>
    </w:p>
    <w:p w:rsidR="002D5263" w:rsidRDefault="002D5263" w14:paraId="7E99922C" w14:textId="77777777">
      <w:pPr>
        <w:jc w:val="both"/>
        <w:rPr>
          <w:rFonts w:cs="Arial"/>
          <w:b/>
          <w:szCs w:val="22"/>
        </w:rPr>
      </w:pPr>
    </w:p>
    <w:p w:rsidRPr="00072C87" w:rsidR="002B4BF5" w:rsidRDefault="002B4BF5" w14:paraId="28D79C62" w14:textId="2FE973F3">
      <w:pPr>
        <w:jc w:val="both"/>
        <w:rPr>
          <w:rFonts w:cs="Arial"/>
          <w:b/>
          <w:szCs w:val="22"/>
        </w:rPr>
      </w:pPr>
      <w:r w:rsidRPr="00072C87">
        <w:rPr>
          <w:rFonts w:cs="Arial"/>
          <w:b/>
          <w:szCs w:val="22"/>
        </w:rPr>
        <w:t xml:space="preserve">SECTION </w:t>
      </w:r>
      <w:r w:rsidRPr="00072C87" w:rsidR="007F1CA3">
        <w:rPr>
          <w:rFonts w:cs="Arial"/>
          <w:b/>
          <w:szCs w:val="22"/>
        </w:rPr>
        <w:t>7</w:t>
      </w:r>
      <w:r w:rsidRPr="00072C87">
        <w:rPr>
          <w:rFonts w:cs="Arial"/>
          <w:b/>
          <w:szCs w:val="22"/>
        </w:rPr>
        <w:t>: INCOME</w:t>
      </w:r>
    </w:p>
    <w:p w:rsidRPr="00072C87" w:rsidR="002B4BF5" w:rsidRDefault="002B4BF5" w14:paraId="729711FF" w14:textId="77777777">
      <w:pPr>
        <w:numPr>
          <w:ilvl w:val="12"/>
          <w:numId w:val="0"/>
        </w:numPr>
        <w:jc w:val="both"/>
        <w:rPr>
          <w:rFonts w:cs="Arial"/>
          <w:szCs w:val="22"/>
        </w:rPr>
      </w:pPr>
    </w:p>
    <w:p w:rsidRPr="00072C87" w:rsidR="002B4BF5" w:rsidRDefault="002B4BF5" w14:paraId="289A5EE5" w14:textId="77777777">
      <w:pPr>
        <w:numPr>
          <w:ilvl w:val="12"/>
          <w:numId w:val="0"/>
        </w:numPr>
        <w:jc w:val="both"/>
        <w:rPr>
          <w:rFonts w:cs="Arial"/>
          <w:i/>
          <w:szCs w:val="22"/>
        </w:rPr>
      </w:pPr>
      <w:r w:rsidRPr="00072C87">
        <w:rPr>
          <w:rFonts w:cs="Arial"/>
          <w:szCs w:val="22"/>
        </w:rPr>
        <w:t>Schools shall be able to retain income except in certain specified circumstances</w:t>
      </w:r>
      <w:r w:rsidRPr="00072C87">
        <w:rPr>
          <w:rFonts w:cs="Arial"/>
          <w:i/>
          <w:szCs w:val="22"/>
        </w:rPr>
        <w:t>.</w:t>
      </w:r>
    </w:p>
    <w:p w:rsidRPr="00072C87" w:rsidR="002B4BF5" w:rsidRDefault="002B4BF5" w14:paraId="45374963" w14:textId="77777777">
      <w:pPr>
        <w:numPr>
          <w:ilvl w:val="12"/>
          <w:numId w:val="0"/>
        </w:numPr>
        <w:jc w:val="both"/>
        <w:rPr>
          <w:rFonts w:cs="Arial"/>
          <w:i/>
          <w:szCs w:val="22"/>
        </w:rPr>
      </w:pPr>
    </w:p>
    <w:p w:rsidRPr="00072C87" w:rsidR="002B4BF5" w:rsidRDefault="007F1CA3" w14:paraId="75073EC4" w14:textId="77777777">
      <w:pPr>
        <w:numPr>
          <w:ilvl w:val="12"/>
          <w:numId w:val="0"/>
        </w:numPr>
        <w:jc w:val="both"/>
        <w:rPr>
          <w:rFonts w:cs="Arial"/>
          <w:b/>
          <w:szCs w:val="22"/>
        </w:rPr>
      </w:pPr>
      <w:r w:rsidRPr="00072C87">
        <w:rPr>
          <w:rFonts w:cs="Arial"/>
          <w:b/>
          <w:szCs w:val="22"/>
        </w:rPr>
        <w:t>7</w:t>
      </w:r>
      <w:r w:rsidRPr="00072C87" w:rsidR="002B4BF5">
        <w:rPr>
          <w:rFonts w:cs="Arial"/>
          <w:b/>
          <w:szCs w:val="22"/>
        </w:rPr>
        <w:t>.1 Income from lettings</w:t>
      </w:r>
    </w:p>
    <w:p w:rsidRPr="00072C87" w:rsidR="002B4BF5" w:rsidRDefault="002B4BF5" w14:paraId="31FFE34F" w14:textId="77777777">
      <w:pPr>
        <w:numPr>
          <w:ilvl w:val="12"/>
          <w:numId w:val="0"/>
        </w:numPr>
        <w:jc w:val="both"/>
        <w:rPr>
          <w:rFonts w:cs="Arial"/>
          <w:szCs w:val="22"/>
        </w:rPr>
      </w:pPr>
    </w:p>
    <w:p w:rsidRPr="00072C87" w:rsidR="007F1CA3" w:rsidRDefault="002B4BF5" w14:paraId="40C01C26" w14:textId="59E091A4">
      <w:pPr>
        <w:numPr>
          <w:ilvl w:val="12"/>
          <w:numId w:val="0"/>
        </w:numPr>
        <w:jc w:val="both"/>
        <w:rPr>
          <w:rFonts w:cs="Arial"/>
          <w:szCs w:val="22"/>
        </w:rPr>
      </w:pPr>
      <w:r w:rsidRPr="00072C87">
        <w:rPr>
          <w:rFonts w:cs="Arial"/>
          <w:szCs w:val="22"/>
        </w:rPr>
        <w:t xml:space="preserve">Schools may retain income from lettings of the school premises which would otherwise accrue to the LA, subject to alternative provisions arising from any joint use or </w:t>
      </w:r>
      <w:r w:rsidR="00B429F3">
        <w:rPr>
          <w:rFonts w:cs="Arial"/>
          <w:szCs w:val="22"/>
        </w:rPr>
        <w:t>private finance initiative (</w:t>
      </w:r>
      <w:r w:rsidRPr="00072C87">
        <w:rPr>
          <w:rFonts w:cs="Arial"/>
          <w:szCs w:val="22"/>
        </w:rPr>
        <w:t>PFI</w:t>
      </w:r>
      <w:r w:rsidR="00B429F3">
        <w:rPr>
          <w:rFonts w:cs="Arial"/>
          <w:szCs w:val="22"/>
        </w:rPr>
        <w:t>)</w:t>
      </w:r>
      <w:r w:rsidRPr="00072C87">
        <w:rPr>
          <w:rFonts w:cs="Arial"/>
          <w:szCs w:val="22"/>
        </w:rPr>
        <w:t xml:space="preserve"> </w:t>
      </w:r>
      <w:r w:rsidRPr="00072C87">
        <w:rPr>
          <w:rFonts w:cs="Arial"/>
          <w:b/>
          <w:szCs w:val="22"/>
        </w:rPr>
        <w:t xml:space="preserve">/ </w:t>
      </w:r>
      <w:r w:rsidR="00B429F3">
        <w:rPr>
          <w:rFonts w:cs="Arial"/>
          <w:b/>
          <w:szCs w:val="22"/>
        </w:rPr>
        <w:t xml:space="preserve">purchasing power parity </w:t>
      </w:r>
      <w:r w:rsidRPr="0067775F" w:rsidR="00B429F3">
        <w:rPr>
          <w:rFonts w:cs="Arial"/>
          <w:bCs/>
          <w:szCs w:val="22"/>
        </w:rPr>
        <w:t>(</w:t>
      </w:r>
      <w:r w:rsidRPr="0067775F">
        <w:rPr>
          <w:rFonts w:cs="Arial"/>
          <w:bCs/>
          <w:szCs w:val="22"/>
        </w:rPr>
        <w:t>PPP</w:t>
      </w:r>
      <w:r w:rsidRPr="0067775F" w:rsidR="00B429F3">
        <w:rPr>
          <w:rFonts w:cs="Arial"/>
          <w:bCs/>
          <w:szCs w:val="22"/>
        </w:rPr>
        <w:t>)</w:t>
      </w:r>
      <w:r w:rsidRPr="0067775F">
        <w:rPr>
          <w:rFonts w:cs="Arial"/>
          <w:bCs/>
          <w:szCs w:val="22"/>
        </w:rPr>
        <w:t xml:space="preserve"> </w:t>
      </w:r>
      <w:r w:rsidRPr="00072C87">
        <w:rPr>
          <w:rFonts w:cs="Arial"/>
          <w:szCs w:val="22"/>
        </w:rPr>
        <w:t xml:space="preserve">agreements. </w:t>
      </w:r>
    </w:p>
    <w:p w:rsidRPr="00072C87" w:rsidR="007F1CA3" w:rsidRDefault="007F1CA3" w14:paraId="2504BE77" w14:textId="77777777">
      <w:pPr>
        <w:numPr>
          <w:ilvl w:val="12"/>
          <w:numId w:val="0"/>
        </w:numPr>
        <w:jc w:val="both"/>
        <w:rPr>
          <w:rFonts w:cs="Arial"/>
          <w:szCs w:val="22"/>
        </w:rPr>
      </w:pPr>
    </w:p>
    <w:p w:rsidRPr="00072C87" w:rsidR="007F1CA3" w:rsidRDefault="002B4BF5" w14:paraId="420B9AD8" w14:textId="77777777">
      <w:pPr>
        <w:numPr>
          <w:ilvl w:val="12"/>
          <w:numId w:val="0"/>
        </w:numPr>
        <w:jc w:val="both"/>
        <w:rPr>
          <w:rFonts w:cs="Arial"/>
          <w:szCs w:val="22"/>
        </w:rPr>
      </w:pPr>
      <w:r w:rsidRPr="00072C87">
        <w:rPr>
          <w:rFonts w:cs="Arial"/>
          <w:szCs w:val="22"/>
        </w:rPr>
        <w:t>Schools are permitted to cross-subsidise lettings for community and voluntary use with income from other lettings,</w:t>
      </w:r>
      <w:r w:rsidRPr="00072C87" w:rsidR="000D4927">
        <w:rPr>
          <w:rFonts w:cs="Arial"/>
          <w:szCs w:val="22"/>
        </w:rPr>
        <w:t xml:space="preserve"> provided the governing body is satisfied that this will not interfere to a significant extent with the performance of any duties imposed on them by the Education Acts, including the requirement to conduct the school with a view to promoting high standards of educational achievement. </w:t>
      </w:r>
      <w:r w:rsidRPr="00072C87">
        <w:rPr>
          <w:rFonts w:cs="Arial"/>
          <w:szCs w:val="22"/>
        </w:rPr>
        <w:t xml:space="preserve"> </w:t>
      </w:r>
    </w:p>
    <w:p w:rsidRPr="00072C87" w:rsidR="007F1CA3" w:rsidRDefault="007F1CA3" w14:paraId="52403279" w14:textId="77777777">
      <w:pPr>
        <w:numPr>
          <w:ilvl w:val="12"/>
          <w:numId w:val="0"/>
        </w:numPr>
        <w:jc w:val="both"/>
        <w:rPr>
          <w:rFonts w:cs="Arial"/>
          <w:szCs w:val="22"/>
        </w:rPr>
      </w:pPr>
    </w:p>
    <w:p w:rsidRPr="00072C87" w:rsidR="002B4BF5" w:rsidRDefault="002B4BF5" w14:paraId="03DD3C47" w14:textId="77777777">
      <w:pPr>
        <w:numPr>
          <w:ilvl w:val="12"/>
          <w:numId w:val="0"/>
        </w:numPr>
        <w:jc w:val="both"/>
        <w:rPr>
          <w:rFonts w:cs="Arial"/>
          <w:szCs w:val="22"/>
        </w:rPr>
      </w:pPr>
      <w:r w:rsidRPr="00072C87">
        <w:rPr>
          <w:rFonts w:cs="Arial"/>
          <w:szCs w:val="22"/>
        </w:rPr>
        <w:t>However, schools whose premises are owned by the LA shall be required to have regard to directions issued by the LA as to the use of school premises</w:t>
      </w:r>
      <w:r w:rsidRPr="00072C87">
        <w:rPr>
          <w:rFonts w:cs="Arial"/>
          <w:b/>
          <w:szCs w:val="22"/>
        </w:rPr>
        <w:t xml:space="preserve"> </w:t>
      </w:r>
      <w:r w:rsidRPr="00072C87">
        <w:rPr>
          <w:rFonts w:cs="Arial"/>
          <w:szCs w:val="22"/>
        </w:rPr>
        <w:t>as permitted under the School Standards and Framework Act 1998 for various categories of schools. Such income must be paid into the school budget.</w:t>
      </w:r>
    </w:p>
    <w:p w:rsidRPr="00072C87" w:rsidR="002B4BF5" w:rsidP="00B8419B" w:rsidRDefault="007F1CA3" w14:paraId="595E2DFB" w14:textId="77777777">
      <w:pPr>
        <w:widowControl/>
        <w:spacing w:before="100" w:beforeAutospacing="1" w:after="100" w:afterAutospacing="1"/>
        <w:rPr>
          <w:rFonts w:cs="Arial"/>
          <w:i/>
          <w:szCs w:val="22"/>
        </w:rPr>
      </w:pPr>
      <w:r w:rsidRPr="00072C87">
        <w:rPr>
          <w:rFonts w:cs="Arial"/>
          <w:szCs w:val="22"/>
          <w:lang w:val="en" w:eastAsia="en-GB"/>
        </w:rPr>
        <w:t>Income from lettings of school premises should not normally be payable into voluntary or private funds held by the school. However, where land is held by a charitable trust, it will be for the school’s trustees to determine the use of any income generated by the land.</w:t>
      </w:r>
    </w:p>
    <w:p w:rsidRPr="00072C87" w:rsidR="002B4BF5" w:rsidRDefault="00C36BC8" w14:paraId="0D16ED40" w14:textId="77777777">
      <w:pPr>
        <w:numPr>
          <w:ilvl w:val="12"/>
          <w:numId w:val="0"/>
        </w:numPr>
        <w:jc w:val="both"/>
        <w:rPr>
          <w:rFonts w:cs="Arial"/>
          <w:b/>
          <w:szCs w:val="22"/>
        </w:rPr>
      </w:pPr>
      <w:r w:rsidRPr="00072C87">
        <w:rPr>
          <w:rFonts w:cs="Arial"/>
          <w:b/>
          <w:szCs w:val="22"/>
        </w:rPr>
        <w:t>7</w:t>
      </w:r>
      <w:r w:rsidRPr="00072C87" w:rsidR="002B4BF5">
        <w:rPr>
          <w:rFonts w:cs="Arial"/>
          <w:b/>
          <w:szCs w:val="22"/>
        </w:rPr>
        <w:t>.2 Income from fees and charges</w:t>
      </w:r>
    </w:p>
    <w:p w:rsidRPr="00072C87" w:rsidR="002B4BF5" w:rsidRDefault="002B4BF5" w14:paraId="4398556A" w14:textId="77777777">
      <w:pPr>
        <w:numPr>
          <w:ilvl w:val="12"/>
          <w:numId w:val="0"/>
        </w:numPr>
        <w:jc w:val="both"/>
        <w:rPr>
          <w:rFonts w:cs="Arial"/>
          <w:szCs w:val="22"/>
        </w:rPr>
      </w:pPr>
    </w:p>
    <w:p w:rsidRPr="00072C87" w:rsidR="002B4BF5" w:rsidRDefault="002B4BF5" w14:paraId="4611A0F1" w14:textId="77777777">
      <w:pPr>
        <w:numPr>
          <w:ilvl w:val="12"/>
          <w:numId w:val="0"/>
        </w:numPr>
        <w:jc w:val="both"/>
        <w:rPr>
          <w:rFonts w:cs="Arial"/>
          <w:szCs w:val="22"/>
        </w:rPr>
      </w:pPr>
      <w:r w:rsidRPr="00072C87">
        <w:rPr>
          <w:rFonts w:cs="Arial"/>
          <w:szCs w:val="22"/>
        </w:rPr>
        <w:t>Schools may retain income from fees and charges except where a service is provided by the LA from centrally retained funds. However, schools are required to have regard to any policy statements on charging produced by the LA.</w:t>
      </w:r>
    </w:p>
    <w:p w:rsidRPr="00072C87" w:rsidR="002B4BF5" w:rsidRDefault="002B4BF5" w14:paraId="2D582ACC" w14:textId="77777777">
      <w:pPr>
        <w:numPr>
          <w:ilvl w:val="12"/>
          <w:numId w:val="0"/>
        </w:numPr>
        <w:jc w:val="both"/>
        <w:rPr>
          <w:rFonts w:cs="Arial"/>
          <w:szCs w:val="22"/>
        </w:rPr>
      </w:pPr>
    </w:p>
    <w:p w:rsidRPr="00072C87" w:rsidR="002B4BF5" w:rsidRDefault="00C36BC8" w14:paraId="2A6EA782" w14:textId="77777777">
      <w:pPr>
        <w:numPr>
          <w:ilvl w:val="12"/>
          <w:numId w:val="0"/>
        </w:numPr>
        <w:jc w:val="both"/>
        <w:rPr>
          <w:rFonts w:cs="Arial"/>
          <w:b/>
          <w:szCs w:val="22"/>
        </w:rPr>
      </w:pPr>
      <w:r w:rsidRPr="00072C87">
        <w:rPr>
          <w:rFonts w:cs="Arial"/>
          <w:b/>
          <w:szCs w:val="22"/>
        </w:rPr>
        <w:t>7</w:t>
      </w:r>
      <w:r w:rsidRPr="00072C87" w:rsidR="002B4BF5">
        <w:rPr>
          <w:rFonts w:cs="Arial"/>
          <w:b/>
          <w:szCs w:val="22"/>
        </w:rPr>
        <w:t>.3 Income from fund raising activities</w:t>
      </w:r>
    </w:p>
    <w:p w:rsidRPr="00072C87" w:rsidR="002B4BF5" w:rsidRDefault="002B4BF5" w14:paraId="721CE012" w14:textId="77777777">
      <w:pPr>
        <w:numPr>
          <w:ilvl w:val="12"/>
          <w:numId w:val="0"/>
        </w:numPr>
        <w:jc w:val="both"/>
        <w:rPr>
          <w:rFonts w:cs="Arial"/>
          <w:szCs w:val="22"/>
        </w:rPr>
      </w:pPr>
    </w:p>
    <w:p w:rsidRPr="00072C87" w:rsidR="002B4BF5" w:rsidRDefault="002B4BF5" w14:paraId="58CCF512" w14:textId="77777777">
      <w:pPr>
        <w:numPr>
          <w:ilvl w:val="12"/>
          <w:numId w:val="0"/>
        </w:numPr>
        <w:jc w:val="both"/>
        <w:rPr>
          <w:rFonts w:cs="Arial"/>
          <w:szCs w:val="22"/>
        </w:rPr>
      </w:pPr>
      <w:r w:rsidRPr="00072C87">
        <w:rPr>
          <w:rFonts w:cs="Arial"/>
          <w:szCs w:val="22"/>
        </w:rPr>
        <w:t>Schools may retain income from fund-raising activities.</w:t>
      </w:r>
    </w:p>
    <w:p w:rsidRPr="00072C87" w:rsidR="002B4BF5" w:rsidRDefault="002B4BF5" w14:paraId="49E287FC" w14:textId="77777777">
      <w:pPr>
        <w:numPr>
          <w:ilvl w:val="12"/>
          <w:numId w:val="0"/>
        </w:numPr>
        <w:jc w:val="both"/>
        <w:rPr>
          <w:rFonts w:cs="Arial"/>
          <w:b/>
          <w:szCs w:val="22"/>
        </w:rPr>
      </w:pPr>
    </w:p>
    <w:p w:rsidRPr="00072C87" w:rsidR="002B4BF5" w:rsidRDefault="00C36BC8" w14:paraId="12879D3A" w14:textId="77777777">
      <w:pPr>
        <w:numPr>
          <w:ilvl w:val="12"/>
          <w:numId w:val="0"/>
        </w:numPr>
        <w:jc w:val="both"/>
        <w:rPr>
          <w:rFonts w:cs="Arial"/>
          <w:b/>
          <w:szCs w:val="22"/>
        </w:rPr>
      </w:pPr>
      <w:r w:rsidRPr="00072C87">
        <w:rPr>
          <w:rFonts w:cs="Arial"/>
          <w:b/>
          <w:szCs w:val="22"/>
        </w:rPr>
        <w:t>7</w:t>
      </w:r>
      <w:r w:rsidRPr="00072C87" w:rsidR="002B4BF5">
        <w:rPr>
          <w:rFonts w:cs="Arial"/>
          <w:b/>
          <w:szCs w:val="22"/>
        </w:rPr>
        <w:t>.4 Income from the sale of assets</w:t>
      </w:r>
    </w:p>
    <w:p w:rsidRPr="00072C87" w:rsidR="002B4BF5" w:rsidRDefault="002B4BF5" w14:paraId="77A762E7" w14:textId="77777777">
      <w:pPr>
        <w:numPr>
          <w:ilvl w:val="12"/>
          <w:numId w:val="0"/>
        </w:numPr>
        <w:jc w:val="both"/>
        <w:rPr>
          <w:rFonts w:cs="Arial"/>
          <w:b/>
          <w:szCs w:val="22"/>
        </w:rPr>
      </w:pPr>
    </w:p>
    <w:p w:rsidR="008E3993" w:rsidP="008E3993" w:rsidRDefault="002B4BF5" w14:paraId="009FE5FB" w14:textId="77777777">
      <w:pPr>
        <w:numPr>
          <w:ilvl w:val="12"/>
          <w:numId w:val="0"/>
        </w:numPr>
        <w:jc w:val="both"/>
        <w:rPr>
          <w:rFonts w:cs="Arial"/>
          <w:szCs w:val="22"/>
        </w:rPr>
      </w:pPr>
      <w:r w:rsidRPr="00072C87">
        <w:rPr>
          <w:rFonts w:cs="Arial"/>
          <w:szCs w:val="22"/>
        </w:rPr>
        <w:t>Schools may retain the proceeds of sale of assets except in cases where the asset was purchased with non-delegated funds (in which case it should be for the LA to decide whether the school should retain the proceeds), or the asset concerned is land or buildings forming part of the school premises and is owned by the LA.</w:t>
      </w:r>
      <w:r w:rsidR="008E3993">
        <w:rPr>
          <w:rFonts w:cs="Arial"/>
          <w:szCs w:val="22"/>
        </w:rPr>
        <w:t xml:space="preserve"> </w:t>
      </w:r>
      <w:r w:rsidRPr="008E3993" w:rsidR="008E3993">
        <w:rPr>
          <w:rFonts w:cs="Arial"/>
          <w:szCs w:val="22"/>
        </w:rPr>
        <w:t>Any retention of funds from the sale of land assets is subject to the consent of the Secretary of State, and any conditions the Secretary of State may attach to that consent relating to use of proceeds.</w:t>
      </w:r>
    </w:p>
    <w:p w:rsidRPr="008E3993" w:rsidR="008E3993" w:rsidP="008E3993" w:rsidRDefault="008E3993" w14:paraId="5A316055" w14:textId="77777777">
      <w:pPr>
        <w:numPr>
          <w:ilvl w:val="12"/>
          <w:numId w:val="0"/>
        </w:numPr>
        <w:jc w:val="both"/>
        <w:rPr>
          <w:rFonts w:cs="Arial"/>
          <w:szCs w:val="22"/>
        </w:rPr>
      </w:pPr>
    </w:p>
    <w:p w:rsidRPr="008E3993" w:rsidR="008E3993" w:rsidP="008E3993" w:rsidRDefault="008E3993" w14:paraId="1146858F" w14:textId="77777777">
      <w:pPr>
        <w:numPr>
          <w:ilvl w:val="12"/>
          <w:numId w:val="0"/>
        </w:numPr>
        <w:jc w:val="both"/>
        <w:rPr>
          <w:rFonts w:cs="Arial"/>
          <w:szCs w:val="22"/>
        </w:rPr>
      </w:pPr>
      <w:r w:rsidRPr="008E3993">
        <w:rPr>
          <w:rFonts w:cs="Arial"/>
          <w:szCs w:val="22"/>
        </w:rPr>
        <w:t>The retention of proceeds of sale for premises not owned by the local authority will not be a matter for the scheme.</w:t>
      </w:r>
    </w:p>
    <w:p w:rsidRPr="00072C87" w:rsidR="002B4BF5" w:rsidRDefault="002B4BF5" w14:paraId="308F2F53" w14:textId="77777777">
      <w:pPr>
        <w:numPr>
          <w:ilvl w:val="12"/>
          <w:numId w:val="0"/>
        </w:numPr>
        <w:jc w:val="both"/>
        <w:rPr>
          <w:rFonts w:cs="Arial"/>
          <w:b/>
          <w:szCs w:val="22"/>
        </w:rPr>
      </w:pPr>
    </w:p>
    <w:p w:rsidRPr="00072C87" w:rsidR="002B4BF5" w:rsidRDefault="00F17103" w14:paraId="0017429F" w14:textId="77777777">
      <w:pPr>
        <w:numPr>
          <w:ilvl w:val="12"/>
          <w:numId w:val="0"/>
        </w:numPr>
        <w:jc w:val="both"/>
        <w:rPr>
          <w:rFonts w:cs="Arial"/>
          <w:b/>
          <w:szCs w:val="22"/>
        </w:rPr>
      </w:pPr>
      <w:r w:rsidRPr="00072C87">
        <w:rPr>
          <w:rFonts w:cs="Arial"/>
          <w:b/>
          <w:szCs w:val="22"/>
        </w:rPr>
        <w:t>7</w:t>
      </w:r>
      <w:r w:rsidRPr="00072C87" w:rsidR="002B4BF5">
        <w:rPr>
          <w:rFonts w:cs="Arial"/>
          <w:b/>
          <w:szCs w:val="22"/>
        </w:rPr>
        <w:t>.5 Administrative procedures for the collection of income</w:t>
      </w:r>
    </w:p>
    <w:p w:rsidRPr="00072C87" w:rsidR="002B4BF5" w:rsidRDefault="002B4BF5" w14:paraId="17637B79" w14:textId="77777777">
      <w:pPr>
        <w:numPr>
          <w:ilvl w:val="12"/>
          <w:numId w:val="0"/>
        </w:numPr>
        <w:jc w:val="both"/>
        <w:rPr>
          <w:rFonts w:cs="Arial"/>
          <w:szCs w:val="22"/>
        </w:rPr>
      </w:pPr>
    </w:p>
    <w:p w:rsidR="00C94BB3" w:rsidRDefault="00C36BC8" w14:paraId="5E847CCA" w14:textId="0A15C4E2">
      <w:pPr>
        <w:numPr>
          <w:ilvl w:val="12"/>
          <w:numId w:val="0"/>
        </w:numPr>
        <w:jc w:val="both"/>
        <w:rPr>
          <w:rFonts w:cs="Arial"/>
          <w:szCs w:val="22"/>
          <w:lang w:val="en" w:eastAsia="en-GB"/>
        </w:rPr>
      </w:pPr>
      <w:r w:rsidRPr="00072C87">
        <w:rPr>
          <w:rFonts w:cs="Arial"/>
          <w:szCs w:val="22"/>
          <w:lang w:val="en" w:eastAsia="en-GB"/>
        </w:rPr>
        <w:t xml:space="preserve">The </w:t>
      </w:r>
      <w:r w:rsidRPr="00072C87" w:rsidR="00C94BB3">
        <w:rPr>
          <w:rFonts w:cs="Arial"/>
          <w:szCs w:val="22"/>
          <w:lang w:val="en" w:eastAsia="en-GB"/>
        </w:rPr>
        <w:t>LA</w:t>
      </w:r>
      <w:r w:rsidRPr="00072C87">
        <w:rPr>
          <w:rFonts w:cs="Arial"/>
          <w:szCs w:val="22"/>
          <w:lang w:val="en" w:eastAsia="en-GB"/>
        </w:rPr>
        <w:t xml:space="preserve"> </w:t>
      </w:r>
      <w:r w:rsidRPr="00072C87" w:rsidR="00C94BB3">
        <w:rPr>
          <w:rFonts w:cs="Arial"/>
          <w:szCs w:val="22"/>
          <w:lang w:val="en" w:eastAsia="en-GB"/>
        </w:rPr>
        <w:t>will</w:t>
      </w:r>
      <w:r w:rsidRPr="00072C87">
        <w:rPr>
          <w:rFonts w:cs="Arial"/>
          <w:szCs w:val="22"/>
          <w:lang w:val="en" w:eastAsia="en-GB"/>
        </w:rPr>
        <w:t xml:space="preserve"> take advice from its local VAT </w:t>
      </w:r>
      <w:r w:rsidRPr="00072C87" w:rsidR="00C94BB3">
        <w:rPr>
          <w:rFonts w:cs="Arial"/>
          <w:szCs w:val="22"/>
          <w:lang w:val="en" w:eastAsia="en-GB"/>
        </w:rPr>
        <w:t>experts</w:t>
      </w:r>
      <w:r w:rsidRPr="00072C87">
        <w:rPr>
          <w:rFonts w:cs="Arial"/>
          <w:szCs w:val="22"/>
          <w:lang w:val="en" w:eastAsia="en-GB"/>
        </w:rPr>
        <w:t xml:space="preserve"> as to whether schools should charge VAT on lettings and on the services which lead to fees and charges, and on the VAT implications of fund</w:t>
      </w:r>
      <w:r w:rsidR="00EF5345">
        <w:rPr>
          <w:rFonts w:cs="Arial"/>
          <w:szCs w:val="22"/>
          <w:lang w:val="en" w:eastAsia="en-GB"/>
        </w:rPr>
        <w:t>-</w:t>
      </w:r>
      <w:r w:rsidRPr="00072C87">
        <w:rPr>
          <w:rFonts w:cs="Arial"/>
          <w:szCs w:val="22"/>
          <w:lang w:val="en" w:eastAsia="en-GB"/>
        </w:rPr>
        <w:t>raising activities and sale of assets</w:t>
      </w:r>
      <w:r w:rsidRPr="00072C87" w:rsidR="00C94BB3">
        <w:rPr>
          <w:rFonts w:cs="Arial"/>
          <w:szCs w:val="22"/>
          <w:lang w:val="en" w:eastAsia="en-GB"/>
        </w:rPr>
        <w:t xml:space="preserve">. </w:t>
      </w:r>
    </w:p>
    <w:p w:rsidRPr="00072C87" w:rsidR="008E3993" w:rsidRDefault="008E3993" w14:paraId="27F13943" w14:textId="77777777">
      <w:pPr>
        <w:numPr>
          <w:ilvl w:val="12"/>
          <w:numId w:val="0"/>
        </w:numPr>
        <w:jc w:val="both"/>
        <w:rPr>
          <w:rFonts w:cs="Arial"/>
          <w:szCs w:val="22"/>
        </w:rPr>
      </w:pPr>
    </w:p>
    <w:p w:rsidR="00B8419B" w:rsidRDefault="00C94BB3" w14:paraId="1BB442D8" w14:textId="77777777">
      <w:pPr>
        <w:numPr>
          <w:ilvl w:val="12"/>
          <w:numId w:val="0"/>
        </w:numPr>
        <w:jc w:val="both"/>
        <w:rPr>
          <w:rFonts w:cs="Arial"/>
          <w:i/>
          <w:szCs w:val="22"/>
        </w:rPr>
      </w:pPr>
      <w:r w:rsidRPr="00072C87">
        <w:rPr>
          <w:rFonts w:cs="Arial"/>
          <w:szCs w:val="22"/>
        </w:rPr>
        <w:t>T</w:t>
      </w:r>
      <w:r w:rsidRPr="00072C87" w:rsidR="002B4BF5">
        <w:rPr>
          <w:rFonts w:cs="Arial"/>
          <w:szCs w:val="22"/>
        </w:rPr>
        <w:t>he LA has established administrative procedures for the collection of income</w:t>
      </w:r>
      <w:r w:rsidRPr="00072C87" w:rsidR="002B4BF5">
        <w:rPr>
          <w:rFonts w:cs="Arial"/>
          <w:b/>
          <w:szCs w:val="22"/>
        </w:rPr>
        <w:t xml:space="preserve"> </w:t>
      </w:r>
      <w:r w:rsidRPr="00072C87" w:rsidR="002B4BF5">
        <w:rPr>
          <w:rFonts w:cs="Arial"/>
          <w:szCs w:val="22"/>
        </w:rPr>
        <w:t xml:space="preserve">that accrues to the LA. </w:t>
      </w:r>
      <w:r w:rsidRPr="00072C87" w:rsidR="002B4BF5">
        <w:rPr>
          <w:rFonts w:cs="Arial"/>
          <w:i/>
          <w:szCs w:val="22"/>
        </w:rPr>
        <w:t xml:space="preserve">[These are detailed in a procedure note on the council’s website.]   </w:t>
      </w:r>
    </w:p>
    <w:p w:rsidRPr="00072C87" w:rsidR="002B4BF5" w:rsidRDefault="002B4BF5" w14:paraId="6D752A96" w14:textId="77777777">
      <w:pPr>
        <w:numPr>
          <w:ilvl w:val="12"/>
          <w:numId w:val="0"/>
        </w:numPr>
        <w:jc w:val="both"/>
        <w:rPr>
          <w:rFonts w:cs="Arial"/>
          <w:szCs w:val="22"/>
        </w:rPr>
      </w:pPr>
      <w:r w:rsidRPr="00072C87">
        <w:rPr>
          <w:rFonts w:cs="Arial"/>
          <w:i/>
          <w:szCs w:val="22"/>
        </w:rPr>
        <w:t xml:space="preserve">                      </w:t>
      </w:r>
    </w:p>
    <w:p w:rsidRPr="00072C87" w:rsidR="002B4BF5" w:rsidRDefault="00C94BB3" w14:paraId="42EFBFB1" w14:textId="77777777">
      <w:pPr>
        <w:numPr>
          <w:ilvl w:val="12"/>
          <w:numId w:val="0"/>
        </w:numPr>
        <w:jc w:val="both"/>
        <w:rPr>
          <w:rFonts w:cs="Arial"/>
          <w:b/>
          <w:szCs w:val="22"/>
        </w:rPr>
      </w:pPr>
      <w:r w:rsidRPr="00072C87">
        <w:rPr>
          <w:rFonts w:cs="Arial"/>
          <w:b/>
          <w:szCs w:val="22"/>
        </w:rPr>
        <w:t>7</w:t>
      </w:r>
      <w:r w:rsidRPr="00072C87" w:rsidR="002B4BF5">
        <w:rPr>
          <w:rFonts w:cs="Arial"/>
          <w:b/>
          <w:szCs w:val="22"/>
        </w:rPr>
        <w:t>.6 Purposes for which income may be used</w:t>
      </w:r>
    </w:p>
    <w:p w:rsidRPr="00072C87" w:rsidR="002B35C4" w:rsidRDefault="002B4BF5" w14:paraId="0299C53E" w14:textId="77777777">
      <w:pPr>
        <w:pStyle w:val="BodyText3"/>
        <w:numPr>
          <w:ilvl w:val="12"/>
          <w:numId w:val="0"/>
        </w:numPr>
        <w:jc w:val="both"/>
        <w:rPr>
          <w:rFonts w:ascii="Arial" w:hAnsi="Arial" w:cs="Arial"/>
          <w:i w:val="0"/>
          <w:sz w:val="22"/>
          <w:szCs w:val="22"/>
        </w:rPr>
      </w:pPr>
      <w:r w:rsidRPr="00072C87">
        <w:rPr>
          <w:rFonts w:ascii="Arial" w:hAnsi="Arial" w:cs="Arial"/>
          <w:i w:val="0"/>
          <w:sz w:val="22"/>
          <w:szCs w:val="22"/>
        </w:rPr>
        <w:t xml:space="preserve">Income from the sale of assets purchased with delegated funds may only be spent for the purposes of the school as exemplified in Section </w:t>
      </w:r>
      <w:r w:rsidR="005530B7">
        <w:rPr>
          <w:rFonts w:ascii="Arial" w:hAnsi="Arial" w:cs="Arial"/>
          <w:i w:val="0"/>
          <w:sz w:val="22"/>
          <w:szCs w:val="22"/>
        </w:rPr>
        <w:t>4</w:t>
      </w:r>
      <w:r w:rsidRPr="005530B7">
        <w:rPr>
          <w:rFonts w:ascii="Arial" w:hAnsi="Arial" w:cs="Arial"/>
          <w:i w:val="0"/>
          <w:sz w:val="22"/>
          <w:szCs w:val="22"/>
        </w:rPr>
        <w:t>.13 above</w:t>
      </w:r>
      <w:r w:rsidRPr="00072C87">
        <w:rPr>
          <w:rFonts w:ascii="Arial" w:hAnsi="Arial" w:cs="Arial"/>
          <w:i w:val="0"/>
          <w:sz w:val="22"/>
          <w:szCs w:val="22"/>
        </w:rPr>
        <w:t>.</w:t>
      </w:r>
    </w:p>
    <w:p w:rsidR="002B35C4" w:rsidRDefault="002B35C4" w14:paraId="60308A21" w14:textId="21D7D1FD">
      <w:pPr>
        <w:pStyle w:val="BodyText3"/>
        <w:numPr>
          <w:ilvl w:val="12"/>
          <w:numId w:val="0"/>
        </w:numPr>
        <w:jc w:val="both"/>
        <w:rPr>
          <w:rFonts w:ascii="Arial" w:hAnsi="Arial" w:cs="Arial"/>
          <w:sz w:val="22"/>
          <w:szCs w:val="22"/>
        </w:rPr>
      </w:pPr>
    </w:p>
    <w:p w:rsidRPr="00072C87" w:rsidR="00B429F3" w:rsidRDefault="00B429F3" w14:paraId="6F9FA8BB" w14:textId="77777777">
      <w:pPr>
        <w:pStyle w:val="BodyText3"/>
        <w:numPr>
          <w:ilvl w:val="12"/>
          <w:numId w:val="0"/>
        </w:numPr>
        <w:jc w:val="both"/>
        <w:rPr>
          <w:rFonts w:ascii="Arial" w:hAnsi="Arial" w:cs="Arial"/>
          <w:sz w:val="22"/>
          <w:szCs w:val="22"/>
        </w:rPr>
      </w:pPr>
    </w:p>
    <w:p w:rsidR="00692FE4" w:rsidP="00716F16" w:rsidRDefault="00692FE4" w14:paraId="7A93218C" w14:textId="77777777">
      <w:pPr>
        <w:pStyle w:val="BodyText3"/>
        <w:numPr>
          <w:ilvl w:val="12"/>
          <w:numId w:val="0"/>
        </w:numPr>
        <w:jc w:val="both"/>
        <w:rPr>
          <w:rFonts w:ascii="Arial" w:hAnsi="Arial" w:cs="Arial"/>
          <w:b/>
          <w:i w:val="0"/>
          <w:sz w:val="22"/>
          <w:szCs w:val="22"/>
        </w:rPr>
      </w:pPr>
    </w:p>
    <w:p w:rsidR="00692FE4" w:rsidP="00716F16" w:rsidRDefault="00692FE4" w14:paraId="7B8693F2" w14:textId="77777777">
      <w:pPr>
        <w:pStyle w:val="BodyText3"/>
        <w:numPr>
          <w:ilvl w:val="12"/>
          <w:numId w:val="0"/>
        </w:numPr>
        <w:jc w:val="both"/>
        <w:rPr>
          <w:rFonts w:ascii="Arial" w:hAnsi="Arial" w:cs="Arial"/>
          <w:b/>
          <w:i w:val="0"/>
          <w:sz w:val="22"/>
          <w:szCs w:val="22"/>
        </w:rPr>
      </w:pPr>
    </w:p>
    <w:p w:rsidR="00692FE4" w:rsidP="00716F16" w:rsidRDefault="00692FE4" w14:paraId="04E62D57" w14:textId="77777777">
      <w:pPr>
        <w:pStyle w:val="BodyText3"/>
        <w:numPr>
          <w:ilvl w:val="12"/>
          <w:numId w:val="0"/>
        </w:numPr>
        <w:jc w:val="both"/>
        <w:rPr>
          <w:rFonts w:ascii="Arial" w:hAnsi="Arial" w:cs="Arial"/>
          <w:b/>
          <w:i w:val="0"/>
          <w:sz w:val="22"/>
          <w:szCs w:val="22"/>
        </w:rPr>
      </w:pPr>
    </w:p>
    <w:p w:rsidR="00692FE4" w:rsidP="00716F16" w:rsidRDefault="00692FE4" w14:paraId="230A970A" w14:textId="77777777">
      <w:pPr>
        <w:pStyle w:val="BodyText3"/>
        <w:numPr>
          <w:ilvl w:val="12"/>
          <w:numId w:val="0"/>
        </w:numPr>
        <w:jc w:val="both"/>
        <w:rPr>
          <w:rFonts w:ascii="Arial" w:hAnsi="Arial" w:cs="Arial"/>
          <w:b/>
          <w:i w:val="0"/>
          <w:sz w:val="22"/>
          <w:szCs w:val="22"/>
        </w:rPr>
      </w:pPr>
    </w:p>
    <w:p w:rsidR="00692FE4" w:rsidP="00716F16" w:rsidRDefault="00692FE4" w14:paraId="0D7C6176" w14:textId="77777777">
      <w:pPr>
        <w:pStyle w:val="BodyText3"/>
        <w:numPr>
          <w:ilvl w:val="12"/>
          <w:numId w:val="0"/>
        </w:numPr>
        <w:jc w:val="both"/>
        <w:rPr>
          <w:rFonts w:ascii="Arial" w:hAnsi="Arial" w:cs="Arial"/>
          <w:b/>
          <w:i w:val="0"/>
          <w:sz w:val="22"/>
          <w:szCs w:val="22"/>
        </w:rPr>
      </w:pPr>
    </w:p>
    <w:p w:rsidR="00692FE4" w:rsidP="00716F16" w:rsidRDefault="00692FE4" w14:paraId="41D4FA8E" w14:textId="77777777">
      <w:pPr>
        <w:pStyle w:val="BodyText3"/>
        <w:numPr>
          <w:ilvl w:val="12"/>
          <w:numId w:val="0"/>
        </w:numPr>
        <w:jc w:val="both"/>
        <w:rPr>
          <w:rFonts w:ascii="Arial" w:hAnsi="Arial" w:cs="Arial"/>
          <w:b/>
          <w:i w:val="0"/>
          <w:sz w:val="22"/>
          <w:szCs w:val="22"/>
        </w:rPr>
      </w:pPr>
    </w:p>
    <w:p w:rsidR="00692FE4" w:rsidP="00716F16" w:rsidRDefault="00692FE4" w14:paraId="77F48822" w14:textId="77777777">
      <w:pPr>
        <w:pStyle w:val="BodyText3"/>
        <w:numPr>
          <w:ilvl w:val="12"/>
          <w:numId w:val="0"/>
        </w:numPr>
        <w:jc w:val="both"/>
        <w:rPr>
          <w:rFonts w:ascii="Arial" w:hAnsi="Arial" w:cs="Arial"/>
          <w:b/>
          <w:i w:val="0"/>
          <w:sz w:val="22"/>
          <w:szCs w:val="22"/>
        </w:rPr>
      </w:pPr>
    </w:p>
    <w:p w:rsidR="00692FE4" w:rsidP="00716F16" w:rsidRDefault="00692FE4" w14:paraId="4CA37C40" w14:textId="77777777">
      <w:pPr>
        <w:pStyle w:val="BodyText3"/>
        <w:numPr>
          <w:ilvl w:val="12"/>
          <w:numId w:val="0"/>
        </w:numPr>
        <w:jc w:val="both"/>
        <w:rPr>
          <w:rFonts w:ascii="Arial" w:hAnsi="Arial" w:cs="Arial"/>
          <w:b/>
          <w:i w:val="0"/>
          <w:sz w:val="22"/>
          <w:szCs w:val="22"/>
        </w:rPr>
      </w:pPr>
    </w:p>
    <w:p w:rsidR="00692FE4" w:rsidP="00716F16" w:rsidRDefault="00692FE4" w14:paraId="2AE86164" w14:textId="77777777">
      <w:pPr>
        <w:pStyle w:val="BodyText3"/>
        <w:numPr>
          <w:ilvl w:val="12"/>
          <w:numId w:val="0"/>
        </w:numPr>
        <w:jc w:val="both"/>
        <w:rPr>
          <w:rFonts w:ascii="Arial" w:hAnsi="Arial" w:cs="Arial"/>
          <w:b/>
          <w:i w:val="0"/>
          <w:sz w:val="22"/>
          <w:szCs w:val="22"/>
        </w:rPr>
      </w:pPr>
    </w:p>
    <w:p w:rsidR="00692FE4" w:rsidP="00716F16" w:rsidRDefault="00692FE4" w14:paraId="311CD74D" w14:textId="77777777">
      <w:pPr>
        <w:pStyle w:val="BodyText3"/>
        <w:numPr>
          <w:ilvl w:val="12"/>
          <w:numId w:val="0"/>
        </w:numPr>
        <w:jc w:val="both"/>
        <w:rPr>
          <w:rFonts w:ascii="Arial" w:hAnsi="Arial" w:cs="Arial"/>
          <w:b/>
          <w:i w:val="0"/>
          <w:sz w:val="22"/>
          <w:szCs w:val="22"/>
        </w:rPr>
      </w:pPr>
    </w:p>
    <w:p w:rsidR="00692FE4" w:rsidP="00716F16" w:rsidRDefault="00692FE4" w14:paraId="517C2CE0" w14:textId="77777777">
      <w:pPr>
        <w:pStyle w:val="BodyText3"/>
        <w:numPr>
          <w:ilvl w:val="12"/>
          <w:numId w:val="0"/>
        </w:numPr>
        <w:jc w:val="both"/>
        <w:rPr>
          <w:rFonts w:ascii="Arial" w:hAnsi="Arial" w:cs="Arial"/>
          <w:b/>
          <w:i w:val="0"/>
          <w:sz w:val="22"/>
          <w:szCs w:val="22"/>
        </w:rPr>
      </w:pPr>
    </w:p>
    <w:p w:rsidR="00692FE4" w:rsidP="00716F16" w:rsidRDefault="00692FE4" w14:paraId="5D21545F" w14:textId="77777777">
      <w:pPr>
        <w:pStyle w:val="BodyText3"/>
        <w:numPr>
          <w:ilvl w:val="12"/>
          <w:numId w:val="0"/>
        </w:numPr>
        <w:jc w:val="both"/>
        <w:rPr>
          <w:rFonts w:ascii="Arial" w:hAnsi="Arial" w:cs="Arial"/>
          <w:b/>
          <w:i w:val="0"/>
          <w:sz w:val="22"/>
          <w:szCs w:val="22"/>
        </w:rPr>
      </w:pPr>
    </w:p>
    <w:p w:rsidR="00692FE4" w:rsidP="00716F16" w:rsidRDefault="00692FE4" w14:paraId="607DF3B1" w14:textId="77777777">
      <w:pPr>
        <w:pStyle w:val="BodyText3"/>
        <w:numPr>
          <w:ilvl w:val="12"/>
          <w:numId w:val="0"/>
        </w:numPr>
        <w:jc w:val="both"/>
        <w:rPr>
          <w:rFonts w:ascii="Arial" w:hAnsi="Arial" w:cs="Arial"/>
          <w:b/>
          <w:i w:val="0"/>
          <w:sz w:val="22"/>
          <w:szCs w:val="22"/>
        </w:rPr>
      </w:pPr>
    </w:p>
    <w:p w:rsidR="00692FE4" w:rsidP="00716F16" w:rsidRDefault="00692FE4" w14:paraId="5F91433A" w14:textId="77777777">
      <w:pPr>
        <w:pStyle w:val="BodyText3"/>
        <w:numPr>
          <w:ilvl w:val="12"/>
          <w:numId w:val="0"/>
        </w:numPr>
        <w:jc w:val="both"/>
        <w:rPr>
          <w:rFonts w:ascii="Arial" w:hAnsi="Arial" w:cs="Arial"/>
          <w:b/>
          <w:i w:val="0"/>
          <w:sz w:val="22"/>
          <w:szCs w:val="22"/>
        </w:rPr>
      </w:pPr>
    </w:p>
    <w:p w:rsidR="00692FE4" w:rsidP="00716F16" w:rsidRDefault="00692FE4" w14:paraId="6CAC8F27" w14:textId="77777777">
      <w:pPr>
        <w:pStyle w:val="BodyText3"/>
        <w:numPr>
          <w:ilvl w:val="12"/>
          <w:numId w:val="0"/>
        </w:numPr>
        <w:jc w:val="both"/>
        <w:rPr>
          <w:rFonts w:ascii="Arial" w:hAnsi="Arial" w:cs="Arial"/>
          <w:b/>
          <w:i w:val="0"/>
          <w:sz w:val="22"/>
          <w:szCs w:val="22"/>
        </w:rPr>
      </w:pPr>
    </w:p>
    <w:p w:rsidR="00692FE4" w:rsidP="00716F16" w:rsidRDefault="00692FE4" w14:paraId="26E4CF54" w14:textId="77777777">
      <w:pPr>
        <w:pStyle w:val="BodyText3"/>
        <w:numPr>
          <w:ilvl w:val="12"/>
          <w:numId w:val="0"/>
        </w:numPr>
        <w:jc w:val="both"/>
        <w:rPr>
          <w:rFonts w:ascii="Arial" w:hAnsi="Arial" w:cs="Arial"/>
          <w:b/>
          <w:i w:val="0"/>
          <w:sz w:val="22"/>
          <w:szCs w:val="22"/>
        </w:rPr>
      </w:pPr>
    </w:p>
    <w:p w:rsidR="00692FE4" w:rsidP="00716F16" w:rsidRDefault="00692FE4" w14:paraId="20CDD31B" w14:textId="77777777">
      <w:pPr>
        <w:pStyle w:val="BodyText3"/>
        <w:numPr>
          <w:ilvl w:val="12"/>
          <w:numId w:val="0"/>
        </w:numPr>
        <w:jc w:val="both"/>
        <w:rPr>
          <w:rFonts w:ascii="Arial" w:hAnsi="Arial" w:cs="Arial"/>
          <w:b/>
          <w:i w:val="0"/>
          <w:sz w:val="22"/>
          <w:szCs w:val="22"/>
        </w:rPr>
      </w:pPr>
    </w:p>
    <w:p w:rsidR="00692FE4" w:rsidP="00716F16" w:rsidRDefault="00692FE4" w14:paraId="108CA8D3" w14:textId="77777777">
      <w:pPr>
        <w:pStyle w:val="BodyText3"/>
        <w:numPr>
          <w:ilvl w:val="12"/>
          <w:numId w:val="0"/>
        </w:numPr>
        <w:jc w:val="both"/>
        <w:rPr>
          <w:rFonts w:ascii="Arial" w:hAnsi="Arial" w:cs="Arial"/>
          <w:b/>
          <w:i w:val="0"/>
          <w:sz w:val="22"/>
          <w:szCs w:val="22"/>
        </w:rPr>
      </w:pPr>
    </w:p>
    <w:p w:rsidR="00692FE4" w:rsidP="00716F16" w:rsidRDefault="00692FE4" w14:paraId="3C091E96" w14:textId="77777777">
      <w:pPr>
        <w:pStyle w:val="BodyText3"/>
        <w:numPr>
          <w:ilvl w:val="12"/>
          <w:numId w:val="0"/>
        </w:numPr>
        <w:jc w:val="both"/>
        <w:rPr>
          <w:rFonts w:ascii="Arial" w:hAnsi="Arial" w:cs="Arial"/>
          <w:b/>
          <w:i w:val="0"/>
          <w:sz w:val="22"/>
          <w:szCs w:val="22"/>
        </w:rPr>
      </w:pPr>
    </w:p>
    <w:p w:rsidR="00692FE4" w:rsidP="00716F16" w:rsidRDefault="00692FE4" w14:paraId="7246081F" w14:textId="77777777">
      <w:pPr>
        <w:pStyle w:val="BodyText3"/>
        <w:numPr>
          <w:ilvl w:val="12"/>
          <w:numId w:val="0"/>
        </w:numPr>
        <w:jc w:val="both"/>
        <w:rPr>
          <w:rFonts w:ascii="Arial" w:hAnsi="Arial" w:cs="Arial"/>
          <w:b/>
          <w:i w:val="0"/>
          <w:sz w:val="22"/>
          <w:szCs w:val="22"/>
        </w:rPr>
      </w:pPr>
    </w:p>
    <w:p w:rsidR="00692FE4" w:rsidP="00716F16" w:rsidRDefault="00692FE4" w14:paraId="731AE949" w14:textId="77777777">
      <w:pPr>
        <w:pStyle w:val="BodyText3"/>
        <w:numPr>
          <w:ilvl w:val="12"/>
          <w:numId w:val="0"/>
        </w:numPr>
        <w:jc w:val="both"/>
        <w:rPr>
          <w:rFonts w:ascii="Arial" w:hAnsi="Arial" w:cs="Arial"/>
          <w:b/>
          <w:i w:val="0"/>
          <w:sz w:val="22"/>
          <w:szCs w:val="22"/>
        </w:rPr>
      </w:pPr>
    </w:p>
    <w:p w:rsidR="00692FE4" w:rsidP="00716F16" w:rsidRDefault="00692FE4" w14:paraId="1513D25E" w14:textId="77777777">
      <w:pPr>
        <w:pStyle w:val="BodyText3"/>
        <w:numPr>
          <w:ilvl w:val="12"/>
          <w:numId w:val="0"/>
        </w:numPr>
        <w:jc w:val="both"/>
        <w:rPr>
          <w:rFonts w:ascii="Arial" w:hAnsi="Arial" w:cs="Arial"/>
          <w:b/>
          <w:i w:val="0"/>
          <w:sz w:val="22"/>
          <w:szCs w:val="22"/>
        </w:rPr>
      </w:pPr>
    </w:p>
    <w:p w:rsidR="00692FE4" w:rsidP="00716F16" w:rsidRDefault="00692FE4" w14:paraId="4DD92A0F" w14:textId="77777777">
      <w:pPr>
        <w:pStyle w:val="BodyText3"/>
        <w:numPr>
          <w:ilvl w:val="12"/>
          <w:numId w:val="0"/>
        </w:numPr>
        <w:jc w:val="both"/>
        <w:rPr>
          <w:rFonts w:ascii="Arial" w:hAnsi="Arial" w:cs="Arial"/>
          <w:b/>
          <w:i w:val="0"/>
          <w:sz w:val="22"/>
          <w:szCs w:val="22"/>
        </w:rPr>
      </w:pPr>
    </w:p>
    <w:p w:rsidR="00692FE4" w:rsidP="00716F16" w:rsidRDefault="00692FE4" w14:paraId="77AB4D98" w14:textId="77777777">
      <w:pPr>
        <w:pStyle w:val="BodyText3"/>
        <w:numPr>
          <w:ilvl w:val="12"/>
          <w:numId w:val="0"/>
        </w:numPr>
        <w:jc w:val="both"/>
        <w:rPr>
          <w:rFonts w:ascii="Arial" w:hAnsi="Arial" w:cs="Arial"/>
          <w:b/>
          <w:i w:val="0"/>
          <w:sz w:val="22"/>
          <w:szCs w:val="22"/>
        </w:rPr>
      </w:pPr>
    </w:p>
    <w:p w:rsidR="00692FE4" w:rsidP="00716F16" w:rsidRDefault="00692FE4" w14:paraId="255DF3CF" w14:textId="77777777">
      <w:pPr>
        <w:pStyle w:val="BodyText3"/>
        <w:numPr>
          <w:ilvl w:val="12"/>
          <w:numId w:val="0"/>
        </w:numPr>
        <w:jc w:val="both"/>
        <w:rPr>
          <w:rFonts w:ascii="Arial" w:hAnsi="Arial" w:cs="Arial"/>
          <w:b/>
          <w:i w:val="0"/>
          <w:sz w:val="22"/>
          <w:szCs w:val="22"/>
        </w:rPr>
      </w:pPr>
    </w:p>
    <w:p w:rsidR="00692FE4" w:rsidP="00716F16" w:rsidRDefault="00692FE4" w14:paraId="7CD8DB17" w14:textId="77777777">
      <w:pPr>
        <w:pStyle w:val="BodyText3"/>
        <w:numPr>
          <w:ilvl w:val="12"/>
          <w:numId w:val="0"/>
        </w:numPr>
        <w:jc w:val="both"/>
        <w:rPr>
          <w:rFonts w:ascii="Arial" w:hAnsi="Arial" w:cs="Arial"/>
          <w:b/>
          <w:i w:val="0"/>
          <w:sz w:val="22"/>
          <w:szCs w:val="22"/>
        </w:rPr>
      </w:pPr>
    </w:p>
    <w:p w:rsidR="00692FE4" w:rsidP="00716F16" w:rsidRDefault="00692FE4" w14:paraId="64682ECD" w14:textId="77777777">
      <w:pPr>
        <w:pStyle w:val="BodyText3"/>
        <w:numPr>
          <w:ilvl w:val="12"/>
          <w:numId w:val="0"/>
        </w:numPr>
        <w:jc w:val="both"/>
        <w:rPr>
          <w:rFonts w:ascii="Arial" w:hAnsi="Arial" w:cs="Arial"/>
          <w:b/>
          <w:i w:val="0"/>
          <w:sz w:val="22"/>
          <w:szCs w:val="22"/>
        </w:rPr>
      </w:pPr>
    </w:p>
    <w:p w:rsidR="00692FE4" w:rsidP="00716F16" w:rsidRDefault="00692FE4" w14:paraId="7025C4FC" w14:textId="77777777">
      <w:pPr>
        <w:pStyle w:val="BodyText3"/>
        <w:numPr>
          <w:ilvl w:val="12"/>
          <w:numId w:val="0"/>
        </w:numPr>
        <w:jc w:val="both"/>
        <w:rPr>
          <w:rFonts w:ascii="Arial" w:hAnsi="Arial" w:cs="Arial"/>
          <w:b/>
          <w:i w:val="0"/>
          <w:sz w:val="22"/>
          <w:szCs w:val="22"/>
        </w:rPr>
      </w:pPr>
    </w:p>
    <w:p w:rsidR="00692FE4" w:rsidP="00716F16" w:rsidRDefault="00692FE4" w14:paraId="26ED44F6" w14:textId="77777777">
      <w:pPr>
        <w:pStyle w:val="BodyText3"/>
        <w:numPr>
          <w:ilvl w:val="12"/>
          <w:numId w:val="0"/>
        </w:numPr>
        <w:jc w:val="both"/>
        <w:rPr>
          <w:rFonts w:ascii="Arial" w:hAnsi="Arial" w:cs="Arial"/>
          <w:b/>
          <w:i w:val="0"/>
          <w:sz w:val="22"/>
          <w:szCs w:val="22"/>
        </w:rPr>
      </w:pPr>
    </w:p>
    <w:p w:rsidR="00692FE4" w:rsidP="00716F16" w:rsidRDefault="00692FE4" w14:paraId="40F5C3D1" w14:textId="77777777">
      <w:pPr>
        <w:pStyle w:val="BodyText3"/>
        <w:numPr>
          <w:ilvl w:val="12"/>
          <w:numId w:val="0"/>
        </w:numPr>
        <w:jc w:val="both"/>
        <w:rPr>
          <w:rFonts w:ascii="Arial" w:hAnsi="Arial" w:cs="Arial"/>
          <w:b/>
          <w:i w:val="0"/>
          <w:sz w:val="22"/>
          <w:szCs w:val="22"/>
        </w:rPr>
      </w:pPr>
    </w:p>
    <w:p w:rsidR="00692FE4" w:rsidP="00716F16" w:rsidRDefault="00692FE4" w14:paraId="6F32B52A" w14:textId="77777777">
      <w:pPr>
        <w:pStyle w:val="BodyText3"/>
        <w:numPr>
          <w:ilvl w:val="12"/>
          <w:numId w:val="0"/>
        </w:numPr>
        <w:jc w:val="both"/>
        <w:rPr>
          <w:rFonts w:ascii="Arial" w:hAnsi="Arial" w:cs="Arial"/>
          <w:b/>
          <w:i w:val="0"/>
          <w:sz w:val="22"/>
          <w:szCs w:val="22"/>
        </w:rPr>
      </w:pPr>
    </w:p>
    <w:p w:rsidR="00692FE4" w:rsidP="00716F16" w:rsidRDefault="00692FE4" w14:paraId="2FA38D16" w14:textId="77777777">
      <w:pPr>
        <w:pStyle w:val="BodyText3"/>
        <w:numPr>
          <w:ilvl w:val="12"/>
          <w:numId w:val="0"/>
        </w:numPr>
        <w:jc w:val="both"/>
        <w:rPr>
          <w:rFonts w:ascii="Arial" w:hAnsi="Arial" w:cs="Arial"/>
          <w:b/>
          <w:i w:val="0"/>
          <w:sz w:val="22"/>
          <w:szCs w:val="22"/>
        </w:rPr>
      </w:pPr>
    </w:p>
    <w:p w:rsidR="00692FE4" w:rsidP="00716F16" w:rsidRDefault="00692FE4" w14:paraId="5D28B4A3" w14:textId="77777777">
      <w:pPr>
        <w:pStyle w:val="BodyText3"/>
        <w:numPr>
          <w:ilvl w:val="12"/>
          <w:numId w:val="0"/>
        </w:numPr>
        <w:jc w:val="both"/>
        <w:rPr>
          <w:rFonts w:ascii="Arial" w:hAnsi="Arial" w:cs="Arial"/>
          <w:b/>
          <w:i w:val="0"/>
          <w:sz w:val="22"/>
          <w:szCs w:val="22"/>
        </w:rPr>
      </w:pPr>
    </w:p>
    <w:p w:rsidR="00692FE4" w:rsidP="00716F16" w:rsidRDefault="00692FE4" w14:paraId="0E47CF16" w14:textId="77777777">
      <w:pPr>
        <w:pStyle w:val="BodyText3"/>
        <w:numPr>
          <w:ilvl w:val="12"/>
          <w:numId w:val="0"/>
        </w:numPr>
        <w:jc w:val="both"/>
        <w:rPr>
          <w:rFonts w:ascii="Arial" w:hAnsi="Arial" w:cs="Arial"/>
          <w:b/>
          <w:i w:val="0"/>
          <w:sz w:val="22"/>
          <w:szCs w:val="22"/>
        </w:rPr>
      </w:pPr>
    </w:p>
    <w:p w:rsidR="00692FE4" w:rsidP="00716F16" w:rsidRDefault="00692FE4" w14:paraId="399A3758" w14:textId="77777777">
      <w:pPr>
        <w:pStyle w:val="BodyText3"/>
        <w:numPr>
          <w:ilvl w:val="12"/>
          <w:numId w:val="0"/>
        </w:numPr>
        <w:jc w:val="both"/>
        <w:rPr>
          <w:rFonts w:ascii="Arial" w:hAnsi="Arial" w:cs="Arial"/>
          <w:b/>
          <w:i w:val="0"/>
          <w:sz w:val="22"/>
          <w:szCs w:val="22"/>
        </w:rPr>
      </w:pPr>
    </w:p>
    <w:p w:rsidR="00692FE4" w:rsidP="00716F16" w:rsidRDefault="00692FE4" w14:paraId="20817509" w14:textId="77777777">
      <w:pPr>
        <w:pStyle w:val="BodyText3"/>
        <w:numPr>
          <w:ilvl w:val="12"/>
          <w:numId w:val="0"/>
        </w:numPr>
        <w:jc w:val="both"/>
        <w:rPr>
          <w:rFonts w:ascii="Arial" w:hAnsi="Arial" w:cs="Arial"/>
          <w:b/>
          <w:i w:val="0"/>
          <w:sz w:val="22"/>
          <w:szCs w:val="22"/>
        </w:rPr>
      </w:pPr>
    </w:p>
    <w:p w:rsidR="00692FE4" w:rsidP="00716F16" w:rsidRDefault="00692FE4" w14:paraId="71751694" w14:textId="77777777">
      <w:pPr>
        <w:pStyle w:val="BodyText3"/>
        <w:numPr>
          <w:ilvl w:val="12"/>
          <w:numId w:val="0"/>
        </w:numPr>
        <w:jc w:val="both"/>
        <w:rPr>
          <w:rFonts w:ascii="Arial" w:hAnsi="Arial" w:cs="Arial"/>
          <w:b/>
          <w:i w:val="0"/>
          <w:sz w:val="22"/>
          <w:szCs w:val="22"/>
        </w:rPr>
      </w:pPr>
    </w:p>
    <w:p w:rsidR="00692FE4" w:rsidP="00716F16" w:rsidRDefault="00692FE4" w14:paraId="2EF122CD" w14:textId="77777777">
      <w:pPr>
        <w:pStyle w:val="BodyText3"/>
        <w:numPr>
          <w:ilvl w:val="12"/>
          <w:numId w:val="0"/>
        </w:numPr>
        <w:jc w:val="both"/>
        <w:rPr>
          <w:rFonts w:ascii="Arial" w:hAnsi="Arial" w:cs="Arial"/>
          <w:b/>
          <w:i w:val="0"/>
          <w:sz w:val="22"/>
          <w:szCs w:val="22"/>
        </w:rPr>
      </w:pPr>
    </w:p>
    <w:p w:rsidR="00692FE4" w:rsidP="00716F16" w:rsidRDefault="00692FE4" w14:paraId="5A028BC7" w14:textId="77777777">
      <w:pPr>
        <w:pStyle w:val="BodyText3"/>
        <w:numPr>
          <w:ilvl w:val="12"/>
          <w:numId w:val="0"/>
        </w:numPr>
        <w:jc w:val="both"/>
        <w:rPr>
          <w:rFonts w:ascii="Arial" w:hAnsi="Arial" w:cs="Arial"/>
          <w:b/>
          <w:i w:val="0"/>
          <w:sz w:val="22"/>
          <w:szCs w:val="22"/>
        </w:rPr>
      </w:pPr>
    </w:p>
    <w:p w:rsidR="00692FE4" w:rsidP="00716F16" w:rsidRDefault="00692FE4" w14:paraId="4632AA3E" w14:textId="77777777">
      <w:pPr>
        <w:pStyle w:val="BodyText3"/>
        <w:numPr>
          <w:ilvl w:val="12"/>
          <w:numId w:val="0"/>
        </w:numPr>
        <w:jc w:val="both"/>
        <w:rPr>
          <w:rFonts w:ascii="Arial" w:hAnsi="Arial" w:cs="Arial"/>
          <w:b/>
          <w:i w:val="0"/>
          <w:sz w:val="22"/>
          <w:szCs w:val="22"/>
        </w:rPr>
      </w:pPr>
    </w:p>
    <w:p w:rsidRPr="00E11B11" w:rsidR="002B4BF5" w:rsidP="00716F16" w:rsidRDefault="002B4BF5" w14:paraId="412FED15" w14:textId="45D7877E">
      <w:pPr>
        <w:pStyle w:val="BodyText3"/>
        <w:numPr>
          <w:ilvl w:val="12"/>
          <w:numId w:val="0"/>
        </w:numPr>
        <w:jc w:val="both"/>
        <w:rPr>
          <w:rFonts w:ascii="Arial" w:hAnsi="Arial" w:cs="Arial"/>
          <w:b/>
          <w:i w:val="0"/>
          <w:sz w:val="22"/>
          <w:szCs w:val="22"/>
        </w:rPr>
      </w:pPr>
      <w:r w:rsidRPr="00E11B11">
        <w:rPr>
          <w:rFonts w:ascii="Arial" w:hAnsi="Arial" w:cs="Arial"/>
          <w:b/>
          <w:i w:val="0"/>
          <w:sz w:val="22"/>
          <w:szCs w:val="22"/>
        </w:rPr>
        <w:t xml:space="preserve">SECTION </w:t>
      </w:r>
      <w:r w:rsidRPr="00E11B11" w:rsidR="00FE2B0C">
        <w:rPr>
          <w:rFonts w:ascii="Arial" w:hAnsi="Arial" w:cs="Arial"/>
          <w:b/>
          <w:i w:val="0"/>
          <w:sz w:val="22"/>
          <w:szCs w:val="22"/>
        </w:rPr>
        <w:t>8</w:t>
      </w:r>
      <w:r w:rsidRPr="00E11B11">
        <w:rPr>
          <w:rFonts w:ascii="Arial" w:hAnsi="Arial" w:cs="Arial"/>
          <w:b/>
          <w:i w:val="0"/>
          <w:sz w:val="22"/>
          <w:szCs w:val="22"/>
        </w:rPr>
        <w:t>: THE CHARGING OF SCHOOL BUDGET SHARES</w:t>
      </w:r>
    </w:p>
    <w:p w:rsidRPr="00072C87" w:rsidR="002B4BF5" w:rsidRDefault="002B4BF5" w14:paraId="66A707FB" w14:textId="77777777">
      <w:pPr>
        <w:numPr>
          <w:ilvl w:val="12"/>
          <w:numId w:val="0"/>
        </w:numPr>
        <w:jc w:val="both"/>
        <w:rPr>
          <w:rFonts w:cs="Arial"/>
          <w:szCs w:val="22"/>
        </w:rPr>
      </w:pPr>
    </w:p>
    <w:p w:rsidRPr="00072C87" w:rsidR="00D75F45" w:rsidRDefault="00311B9F" w14:paraId="30EA21B8" w14:textId="77777777">
      <w:pPr>
        <w:numPr>
          <w:ilvl w:val="12"/>
          <w:numId w:val="0"/>
        </w:numPr>
        <w:jc w:val="both"/>
        <w:rPr>
          <w:rFonts w:cs="Arial"/>
          <w:b/>
          <w:szCs w:val="22"/>
        </w:rPr>
      </w:pPr>
      <w:r w:rsidRPr="00072C87">
        <w:rPr>
          <w:rFonts w:cs="Arial"/>
          <w:b/>
          <w:szCs w:val="22"/>
        </w:rPr>
        <w:t>8</w:t>
      </w:r>
      <w:r w:rsidRPr="00072C87" w:rsidR="00D75F45">
        <w:rPr>
          <w:rFonts w:cs="Arial"/>
          <w:b/>
          <w:szCs w:val="22"/>
        </w:rPr>
        <w:t xml:space="preserve">.1 General </w:t>
      </w:r>
      <w:r w:rsidRPr="00072C87" w:rsidR="00A450DF">
        <w:rPr>
          <w:rFonts w:cs="Arial"/>
          <w:b/>
          <w:szCs w:val="22"/>
        </w:rPr>
        <w:t>Provision</w:t>
      </w:r>
    </w:p>
    <w:p w:rsidRPr="00072C87" w:rsidR="00D75F45" w:rsidRDefault="00D75F45" w14:paraId="211C5B26" w14:textId="77777777">
      <w:pPr>
        <w:numPr>
          <w:ilvl w:val="12"/>
          <w:numId w:val="0"/>
        </w:numPr>
        <w:jc w:val="both"/>
        <w:rPr>
          <w:rFonts w:cs="Arial"/>
          <w:b/>
          <w:szCs w:val="22"/>
        </w:rPr>
      </w:pPr>
    </w:p>
    <w:p w:rsidRPr="00072C87" w:rsidR="00D75F45" w:rsidP="00D75F45" w:rsidRDefault="00D75F45" w14:paraId="57E18956" w14:textId="1D19938B">
      <w:pPr>
        <w:numPr>
          <w:ilvl w:val="12"/>
          <w:numId w:val="0"/>
        </w:numPr>
        <w:jc w:val="both"/>
        <w:rPr>
          <w:rFonts w:cs="Arial"/>
          <w:szCs w:val="22"/>
        </w:rPr>
      </w:pPr>
      <w:r w:rsidRPr="00072C87">
        <w:rPr>
          <w:rFonts w:cs="Arial"/>
          <w:szCs w:val="22"/>
        </w:rPr>
        <w:t xml:space="preserve">The budget share of a school may also be charged by the LA without the consent of the governing body in the circumstances set out in </w:t>
      </w:r>
      <w:r w:rsidR="00B429F3">
        <w:rPr>
          <w:rFonts w:cs="Arial"/>
          <w:szCs w:val="22"/>
        </w:rPr>
        <w:t>8</w:t>
      </w:r>
      <w:r w:rsidRPr="00072C87">
        <w:rPr>
          <w:rFonts w:cs="Arial"/>
          <w:szCs w:val="22"/>
        </w:rPr>
        <w:t>.</w:t>
      </w:r>
      <w:r w:rsidR="00B95F85">
        <w:rPr>
          <w:rFonts w:cs="Arial"/>
          <w:szCs w:val="22"/>
        </w:rPr>
        <w:t>3</w:t>
      </w:r>
      <w:r w:rsidRPr="00072C87">
        <w:rPr>
          <w:rFonts w:cs="Arial"/>
          <w:szCs w:val="22"/>
        </w:rPr>
        <w:t xml:space="preserve"> below, except </w:t>
      </w:r>
      <w:proofErr w:type="gramStart"/>
      <w:r w:rsidRPr="00072C87">
        <w:rPr>
          <w:rFonts w:cs="Arial"/>
          <w:szCs w:val="22"/>
        </w:rPr>
        <w:t>where</w:t>
      </w:r>
      <w:proofErr w:type="gramEnd"/>
      <w:r w:rsidRPr="00072C87">
        <w:rPr>
          <w:rFonts w:cs="Arial"/>
          <w:szCs w:val="22"/>
        </w:rPr>
        <w:t xml:space="preserve"> provided for elsewhere in the Scheme.</w:t>
      </w:r>
    </w:p>
    <w:p w:rsidRPr="00072C87" w:rsidR="00D75F45" w:rsidP="00D75F45" w:rsidRDefault="00D75F45" w14:paraId="025E7B7E" w14:textId="77777777">
      <w:pPr>
        <w:numPr>
          <w:ilvl w:val="12"/>
          <w:numId w:val="0"/>
        </w:numPr>
        <w:jc w:val="both"/>
        <w:rPr>
          <w:rFonts w:cs="Arial"/>
          <w:szCs w:val="22"/>
        </w:rPr>
      </w:pPr>
    </w:p>
    <w:p w:rsidRPr="00072C87" w:rsidR="00D75F45" w:rsidP="00D75F45" w:rsidRDefault="00D75F45" w14:paraId="7DB43CAE" w14:textId="77777777">
      <w:pPr>
        <w:numPr>
          <w:ilvl w:val="12"/>
          <w:numId w:val="0"/>
        </w:numPr>
        <w:jc w:val="both"/>
        <w:rPr>
          <w:rFonts w:cs="Arial"/>
          <w:szCs w:val="22"/>
        </w:rPr>
      </w:pPr>
      <w:r w:rsidRPr="00072C87">
        <w:rPr>
          <w:rFonts w:cs="Arial"/>
          <w:szCs w:val="22"/>
        </w:rPr>
        <w:t xml:space="preserve">The LA shall consult a school as to the intention to so </w:t>
      </w:r>
      <w:proofErr w:type="gramStart"/>
      <w:r w:rsidRPr="00072C87">
        <w:rPr>
          <w:rFonts w:cs="Arial"/>
          <w:szCs w:val="22"/>
        </w:rPr>
        <w:t>charge, and</w:t>
      </w:r>
      <w:proofErr w:type="gramEnd"/>
      <w:r w:rsidRPr="00072C87">
        <w:rPr>
          <w:rFonts w:cs="Arial"/>
          <w:szCs w:val="22"/>
        </w:rPr>
        <w:t xml:space="preserve"> shall notify a school when it has been done. </w:t>
      </w:r>
    </w:p>
    <w:p w:rsidRPr="00072C87" w:rsidR="00D75F45" w:rsidP="00D75F45" w:rsidRDefault="00D75F45" w14:paraId="0688C9FD" w14:textId="77777777">
      <w:pPr>
        <w:numPr>
          <w:ilvl w:val="12"/>
          <w:numId w:val="0"/>
        </w:numPr>
        <w:jc w:val="both"/>
        <w:rPr>
          <w:rFonts w:cs="Arial"/>
          <w:szCs w:val="22"/>
        </w:rPr>
      </w:pPr>
    </w:p>
    <w:p w:rsidRPr="00072C87" w:rsidR="00D75F45" w:rsidP="00D75F45" w:rsidRDefault="00D75F45" w14:paraId="48B9B32B" w14:textId="77777777">
      <w:pPr>
        <w:numPr>
          <w:ilvl w:val="12"/>
          <w:numId w:val="0"/>
        </w:numPr>
        <w:jc w:val="both"/>
        <w:rPr>
          <w:rFonts w:cs="Arial"/>
          <w:szCs w:val="22"/>
        </w:rPr>
      </w:pPr>
      <w:r w:rsidRPr="00072C87">
        <w:rPr>
          <w:rFonts w:cs="Arial"/>
          <w:szCs w:val="22"/>
        </w:rPr>
        <w:t xml:space="preserve">Schools are reminded that the LA cannot act unreasonably in the exercise of any power given by this scheme, or it may be the subject of a direction under s.496 of the Education Act 1996. </w:t>
      </w:r>
      <w:r w:rsidRPr="00072C87">
        <w:rPr>
          <w:rFonts w:cs="Arial"/>
          <w:i/>
          <w:szCs w:val="22"/>
        </w:rPr>
        <w:t>[A disputes procedure for such charges is available on the Council’s website]</w:t>
      </w:r>
    </w:p>
    <w:p w:rsidRPr="00072C87" w:rsidR="00D75F45" w:rsidRDefault="00D75F45" w14:paraId="171B64AC" w14:textId="77777777">
      <w:pPr>
        <w:numPr>
          <w:ilvl w:val="12"/>
          <w:numId w:val="0"/>
        </w:numPr>
        <w:jc w:val="both"/>
        <w:rPr>
          <w:rFonts w:cs="Arial"/>
          <w:b/>
          <w:szCs w:val="22"/>
        </w:rPr>
      </w:pPr>
    </w:p>
    <w:p w:rsidRPr="008D1DF6" w:rsidR="00DC4D70" w:rsidP="001B2226" w:rsidRDefault="001B2226" w14:paraId="10F1CB1E" w14:textId="77777777">
      <w:pPr>
        <w:pStyle w:val="Default"/>
        <w:rPr>
          <w:sz w:val="22"/>
          <w:szCs w:val="22"/>
        </w:rPr>
      </w:pPr>
      <w:r w:rsidRPr="008D1DF6">
        <w:rPr>
          <w:sz w:val="22"/>
          <w:szCs w:val="22"/>
        </w:rPr>
        <w:t xml:space="preserve">For each of these circumstances the authority would have to be able to demonstrate that the authority had necessarily incurred the expenditure now charged to the budget share. This means that where the authority cannot incur a liability because the statutory responsibility rests elsewhere, no charging is possible. </w:t>
      </w:r>
      <w:proofErr w:type="gramStart"/>
      <w:r w:rsidRPr="008D1DF6">
        <w:rPr>
          <w:sz w:val="22"/>
          <w:szCs w:val="22"/>
        </w:rPr>
        <w:t>Therefore</w:t>
      </w:r>
      <w:proofErr w:type="gramEnd"/>
      <w:r w:rsidRPr="008D1DF6">
        <w:rPr>
          <w:sz w:val="22"/>
          <w:szCs w:val="22"/>
        </w:rPr>
        <w:t xml:space="preserve"> the position on charging will vary between categories of school.</w:t>
      </w:r>
    </w:p>
    <w:p w:rsidRPr="00B95F85" w:rsidR="001B2226" w:rsidP="001B2226" w:rsidRDefault="001B2226" w14:paraId="2709ECF5" w14:textId="77777777">
      <w:pPr>
        <w:pStyle w:val="Default"/>
        <w:rPr>
          <w:sz w:val="22"/>
          <w:szCs w:val="22"/>
        </w:rPr>
      </w:pPr>
      <w:r w:rsidRPr="008D1DF6">
        <w:rPr>
          <w:sz w:val="22"/>
          <w:szCs w:val="22"/>
        </w:rPr>
        <w:t xml:space="preserve"> </w:t>
      </w:r>
    </w:p>
    <w:p w:rsidRPr="008D1DF6" w:rsidR="001B2226" w:rsidP="001B2226" w:rsidRDefault="001B2226" w14:paraId="42D4292D" w14:textId="77777777">
      <w:pPr>
        <w:numPr>
          <w:ilvl w:val="12"/>
          <w:numId w:val="0"/>
        </w:numPr>
        <w:jc w:val="both"/>
        <w:rPr>
          <w:rFonts w:cs="Arial"/>
          <w:szCs w:val="22"/>
        </w:rPr>
      </w:pPr>
      <w:r w:rsidRPr="008D1DF6">
        <w:rPr>
          <w:rFonts w:cs="Arial"/>
          <w:szCs w:val="22"/>
        </w:rPr>
        <w:t xml:space="preserve">In some </w:t>
      </w:r>
      <w:proofErr w:type="gramStart"/>
      <w:r w:rsidRPr="008D1DF6">
        <w:rPr>
          <w:rFonts w:cs="Arial"/>
          <w:szCs w:val="22"/>
        </w:rPr>
        <w:t>cases</w:t>
      </w:r>
      <w:proofErr w:type="gramEnd"/>
      <w:r w:rsidRPr="008D1DF6">
        <w:rPr>
          <w:rFonts w:cs="Arial"/>
          <w:szCs w:val="22"/>
        </w:rPr>
        <w:t xml:space="preserve"> the ability to charge budget shares depends on the authority having given prior advice to the governing body. </w:t>
      </w:r>
    </w:p>
    <w:p w:rsidRPr="00B95F85" w:rsidR="001B2226" w:rsidP="001B2226" w:rsidRDefault="001B2226" w14:paraId="603C89B3" w14:textId="77777777">
      <w:pPr>
        <w:numPr>
          <w:ilvl w:val="12"/>
          <w:numId w:val="0"/>
        </w:numPr>
        <w:jc w:val="both"/>
        <w:rPr>
          <w:rFonts w:cs="Arial"/>
          <w:b/>
          <w:szCs w:val="22"/>
        </w:rPr>
      </w:pPr>
    </w:p>
    <w:p w:rsidRPr="008D1DF6" w:rsidR="00D75F45" w:rsidP="00D75F45" w:rsidRDefault="00D75F45" w14:paraId="0D7B7684" w14:textId="77777777">
      <w:pPr>
        <w:jc w:val="both"/>
        <w:rPr>
          <w:rFonts w:cs="Arial"/>
          <w:szCs w:val="22"/>
        </w:rPr>
      </w:pPr>
      <w:r w:rsidRPr="008D1DF6">
        <w:rPr>
          <w:rFonts w:cs="Arial"/>
          <w:szCs w:val="22"/>
        </w:rPr>
        <w:t>For the avoidance of doubt, local authorities may de-delegate funding for permitted services without the express permission of the governing body, provided this has been approved by the appropriate phase representatives of the Schools Forum.</w:t>
      </w:r>
    </w:p>
    <w:p w:rsidRPr="00072C87" w:rsidR="00D75F45" w:rsidRDefault="00D75F45" w14:paraId="0E817F67" w14:textId="77777777">
      <w:pPr>
        <w:numPr>
          <w:ilvl w:val="12"/>
          <w:numId w:val="0"/>
        </w:numPr>
        <w:jc w:val="both"/>
        <w:rPr>
          <w:rFonts w:cs="Arial"/>
          <w:b/>
          <w:szCs w:val="22"/>
        </w:rPr>
      </w:pPr>
    </w:p>
    <w:p w:rsidRPr="00072C87" w:rsidR="002B4BF5" w:rsidRDefault="00311B9F" w14:paraId="19015183" w14:textId="77777777">
      <w:pPr>
        <w:numPr>
          <w:ilvl w:val="12"/>
          <w:numId w:val="0"/>
        </w:numPr>
        <w:jc w:val="both"/>
        <w:rPr>
          <w:rFonts w:cs="Arial"/>
          <w:szCs w:val="22"/>
        </w:rPr>
      </w:pPr>
      <w:r w:rsidRPr="00072C87">
        <w:rPr>
          <w:rFonts w:cs="Arial"/>
          <w:b/>
          <w:szCs w:val="22"/>
        </w:rPr>
        <w:t>8</w:t>
      </w:r>
      <w:r w:rsidRPr="00072C87" w:rsidR="002B4BF5">
        <w:rPr>
          <w:rFonts w:cs="Arial"/>
          <w:b/>
          <w:szCs w:val="22"/>
        </w:rPr>
        <w:t>.</w:t>
      </w:r>
      <w:r w:rsidRPr="00072C87">
        <w:rPr>
          <w:rFonts w:cs="Arial"/>
          <w:b/>
          <w:szCs w:val="22"/>
        </w:rPr>
        <w:t>2</w:t>
      </w:r>
      <w:r w:rsidRPr="00072C87" w:rsidR="002B4BF5">
        <w:rPr>
          <w:rFonts w:cs="Arial"/>
          <w:b/>
          <w:szCs w:val="22"/>
        </w:rPr>
        <w:t xml:space="preserve"> </w:t>
      </w:r>
      <w:r w:rsidRPr="00072C87" w:rsidR="00D75F45">
        <w:rPr>
          <w:rFonts w:cs="Arial"/>
          <w:b/>
          <w:szCs w:val="22"/>
        </w:rPr>
        <w:t xml:space="preserve">Charging Salaries at Actual Cost </w:t>
      </w:r>
    </w:p>
    <w:p w:rsidRPr="00072C87" w:rsidR="002B4BF5" w:rsidRDefault="002B4BF5" w14:paraId="62A0BFD1" w14:textId="77777777">
      <w:pPr>
        <w:numPr>
          <w:ilvl w:val="12"/>
          <w:numId w:val="0"/>
        </w:numPr>
        <w:jc w:val="both"/>
        <w:rPr>
          <w:rFonts w:cs="Arial"/>
          <w:szCs w:val="22"/>
        </w:rPr>
      </w:pPr>
    </w:p>
    <w:p w:rsidRPr="00072C87" w:rsidR="002B4BF5" w:rsidP="00D75F45" w:rsidRDefault="002B4BF5" w14:paraId="4BEB9BBA" w14:textId="09DE8C77">
      <w:pPr>
        <w:numPr>
          <w:ilvl w:val="12"/>
          <w:numId w:val="0"/>
        </w:numPr>
        <w:jc w:val="both"/>
        <w:rPr>
          <w:rFonts w:cs="Arial"/>
          <w:szCs w:val="22"/>
        </w:rPr>
      </w:pPr>
      <w:r w:rsidRPr="00072C87">
        <w:rPr>
          <w:rFonts w:cs="Arial"/>
          <w:szCs w:val="22"/>
        </w:rPr>
        <w:t xml:space="preserve">The LA must charge the salaries of </w:t>
      </w:r>
      <w:proofErr w:type="gramStart"/>
      <w:r w:rsidRPr="00072C87">
        <w:rPr>
          <w:rFonts w:cs="Arial"/>
          <w:szCs w:val="22"/>
        </w:rPr>
        <w:t>school based</w:t>
      </w:r>
      <w:proofErr w:type="gramEnd"/>
      <w:r w:rsidRPr="00072C87">
        <w:rPr>
          <w:rFonts w:cs="Arial"/>
          <w:szCs w:val="22"/>
        </w:rPr>
        <w:t xml:space="preserve"> staff to the budget share of a school at actual cost</w:t>
      </w:r>
      <w:r w:rsidR="00B95F85">
        <w:rPr>
          <w:rFonts w:cs="Arial"/>
          <w:szCs w:val="22"/>
        </w:rPr>
        <w:t>.</w:t>
      </w:r>
    </w:p>
    <w:p w:rsidRPr="00072C87" w:rsidR="00D75F45" w:rsidRDefault="00D75F45" w14:paraId="37FFE7DA" w14:textId="77777777">
      <w:pPr>
        <w:jc w:val="both"/>
        <w:rPr>
          <w:rFonts w:cs="Arial"/>
          <w:i/>
          <w:szCs w:val="22"/>
        </w:rPr>
      </w:pPr>
    </w:p>
    <w:p w:rsidRPr="00072C87" w:rsidR="002B4BF5" w:rsidRDefault="00311B9F" w14:paraId="6F6E5881" w14:textId="77777777">
      <w:pPr>
        <w:jc w:val="both"/>
        <w:rPr>
          <w:rFonts w:cs="Arial"/>
          <w:b/>
          <w:i/>
          <w:szCs w:val="22"/>
        </w:rPr>
      </w:pPr>
      <w:bookmarkStart w:name="_Hlk202258057" w:id="4"/>
      <w:r w:rsidRPr="00072C87">
        <w:rPr>
          <w:rFonts w:cs="Arial"/>
          <w:b/>
          <w:szCs w:val="22"/>
        </w:rPr>
        <w:t>8</w:t>
      </w:r>
      <w:r w:rsidRPr="00072C87" w:rsidR="002B4BF5">
        <w:rPr>
          <w:rFonts w:cs="Arial"/>
          <w:b/>
          <w:szCs w:val="22"/>
        </w:rPr>
        <w:t>.</w:t>
      </w:r>
      <w:r w:rsidRPr="00072C87">
        <w:rPr>
          <w:rFonts w:cs="Arial"/>
          <w:b/>
          <w:szCs w:val="22"/>
        </w:rPr>
        <w:t>3</w:t>
      </w:r>
      <w:r w:rsidRPr="00072C87" w:rsidR="002B4BF5">
        <w:rPr>
          <w:rFonts w:cs="Arial"/>
          <w:b/>
          <w:szCs w:val="22"/>
        </w:rPr>
        <w:t xml:space="preserve"> Circumstances in which charges may be made</w:t>
      </w:r>
    </w:p>
    <w:bookmarkEnd w:id="4"/>
    <w:p w:rsidRPr="00072C87" w:rsidR="002B4BF5" w:rsidRDefault="002B4BF5" w14:paraId="7746438C" w14:textId="77777777">
      <w:pPr>
        <w:jc w:val="both"/>
        <w:rPr>
          <w:rFonts w:cs="Arial"/>
          <w:i/>
          <w:szCs w:val="22"/>
        </w:rPr>
      </w:pPr>
    </w:p>
    <w:p w:rsidRPr="00072C87" w:rsidR="002B4BF5" w:rsidP="008D1DF6" w:rsidRDefault="002B4BF5" w14:paraId="02AD1430" w14:textId="5B474102">
      <w:pPr>
        <w:ind w:left="720" w:hanging="720"/>
        <w:jc w:val="both"/>
        <w:rPr>
          <w:rFonts w:cs="Arial"/>
          <w:szCs w:val="22"/>
        </w:rPr>
      </w:pPr>
      <w:r w:rsidRPr="00072C87">
        <w:rPr>
          <w:rFonts w:cs="Arial"/>
          <w:szCs w:val="22"/>
        </w:rPr>
        <w:t>(</w:t>
      </w:r>
      <w:proofErr w:type="spellStart"/>
      <w:r w:rsidRPr="00072C87">
        <w:rPr>
          <w:rFonts w:cs="Arial"/>
          <w:szCs w:val="22"/>
        </w:rPr>
        <w:t>i</w:t>
      </w:r>
      <w:proofErr w:type="spellEnd"/>
      <w:r w:rsidRPr="00072C87">
        <w:rPr>
          <w:rFonts w:cs="Arial"/>
          <w:szCs w:val="22"/>
        </w:rPr>
        <w:t>)</w:t>
      </w:r>
      <w:r w:rsidRPr="00072C87">
        <w:rPr>
          <w:rFonts w:cs="Arial"/>
          <w:szCs w:val="22"/>
        </w:rPr>
        <w:tab/>
      </w:r>
      <w:r w:rsidRPr="00072C87">
        <w:rPr>
          <w:rFonts w:cs="Arial"/>
          <w:szCs w:val="22"/>
        </w:rPr>
        <w:t>Where premature retirement costs have been incurred without the prior written agreement of the LA to bear such costs (the amount chargeable being only the excess over any amount agreed by the LA)</w:t>
      </w:r>
    </w:p>
    <w:p w:rsidRPr="006C2528" w:rsidR="00F013C6" w:rsidP="006C2528" w:rsidRDefault="002B4BF5" w14:paraId="44EC1B0D" w14:textId="77777777">
      <w:pPr>
        <w:widowControl/>
        <w:spacing w:before="100" w:beforeAutospacing="1" w:after="100" w:afterAutospacing="1"/>
        <w:ind w:left="720" w:hanging="716"/>
        <w:rPr>
          <w:rFonts w:cs="Arial"/>
          <w:szCs w:val="22"/>
          <w:lang w:val="en" w:eastAsia="en-GB"/>
        </w:rPr>
      </w:pPr>
      <w:r w:rsidRPr="00072C87">
        <w:rPr>
          <w:rFonts w:cs="Arial"/>
          <w:szCs w:val="22"/>
        </w:rPr>
        <w:t xml:space="preserve">(ii) </w:t>
      </w:r>
      <w:r w:rsidRPr="00072C87">
        <w:rPr>
          <w:rFonts w:cs="Arial"/>
          <w:szCs w:val="22"/>
        </w:rPr>
        <w:tab/>
      </w:r>
      <w:r w:rsidRPr="006C2528" w:rsidR="00F013C6">
        <w:rPr>
          <w:rFonts w:cs="Arial"/>
          <w:szCs w:val="22"/>
          <w:lang w:val="en" w:eastAsia="en-GB"/>
        </w:rPr>
        <w:t xml:space="preserve">Other expenditure incurred to secure resignations where there is good reason to </w:t>
      </w:r>
      <w:r w:rsidR="00577A04">
        <w:rPr>
          <w:rFonts w:cs="Arial"/>
          <w:szCs w:val="22"/>
          <w:lang w:val="en" w:eastAsia="en-GB"/>
        </w:rPr>
        <w:t xml:space="preserve">     </w:t>
      </w:r>
      <w:r w:rsidRPr="006C2528" w:rsidR="00F013C6">
        <w:rPr>
          <w:rFonts w:cs="Arial"/>
          <w:szCs w:val="22"/>
          <w:lang w:val="en" w:eastAsia="en-GB"/>
        </w:rPr>
        <w:t xml:space="preserve">charge this to the school (see </w:t>
      </w:r>
      <w:hyperlink w:history="1" w:anchor="annex-b-responsibility-for-redundancy-and-early-retirement-costs" r:id="rId25">
        <w:r w:rsidRPr="006C2528" w:rsidR="00F013C6">
          <w:rPr>
            <w:rFonts w:cs="Arial"/>
            <w:color w:val="0000FF"/>
            <w:szCs w:val="22"/>
            <w:u w:val="single"/>
            <w:lang w:val="en" w:eastAsia="en-GB"/>
          </w:rPr>
          <w:t>Annex B</w:t>
        </w:r>
      </w:hyperlink>
      <w:r w:rsidRPr="006C2528" w:rsidR="00F013C6">
        <w:rPr>
          <w:rFonts w:cs="Arial"/>
          <w:szCs w:val="22"/>
          <w:lang w:val="en" w:eastAsia="en-GB"/>
        </w:rPr>
        <w:t>).</w:t>
      </w:r>
    </w:p>
    <w:p w:rsidRPr="00072C87" w:rsidR="002B4BF5" w:rsidP="008E3993" w:rsidRDefault="002B4BF5" w14:paraId="3528FFD5" w14:textId="19CE1F60">
      <w:pPr>
        <w:ind w:left="720" w:hanging="720"/>
        <w:jc w:val="both"/>
        <w:rPr>
          <w:rFonts w:cs="Arial"/>
          <w:szCs w:val="22"/>
        </w:rPr>
      </w:pPr>
      <w:r w:rsidRPr="00072C87">
        <w:rPr>
          <w:rFonts w:cs="Arial"/>
          <w:szCs w:val="22"/>
        </w:rPr>
        <w:t xml:space="preserve">(iii) </w:t>
      </w:r>
      <w:r w:rsidRPr="00072C87">
        <w:rPr>
          <w:rFonts w:cs="Arial"/>
          <w:szCs w:val="22"/>
        </w:rPr>
        <w:tab/>
      </w:r>
      <w:r w:rsidRPr="00072C87">
        <w:rPr>
          <w:rFonts w:cs="Arial"/>
          <w:szCs w:val="22"/>
        </w:rPr>
        <w:t xml:space="preserve">Awards by courts and </w:t>
      </w:r>
      <w:r w:rsidR="00B95F85">
        <w:rPr>
          <w:rFonts w:cs="Arial"/>
          <w:szCs w:val="22"/>
        </w:rPr>
        <w:t>employment</w:t>
      </w:r>
      <w:r w:rsidRPr="00072C87">
        <w:rPr>
          <w:rFonts w:cs="Arial"/>
          <w:szCs w:val="22"/>
        </w:rPr>
        <w:t xml:space="preserve"> tribunals against the LA</w:t>
      </w:r>
      <w:r w:rsidR="00B95F85">
        <w:rPr>
          <w:rFonts w:cs="Arial"/>
          <w:szCs w:val="22"/>
        </w:rPr>
        <w:t>,</w:t>
      </w:r>
      <w:r w:rsidRPr="00072C87">
        <w:rPr>
          <w:rFonts w:cs="Arial"/>
          <w:szCs w:val="22"/>
        </w:rPr>
        <w:t xml:space="preserve"> or out of court settlements,</w:t>
      </w:r>
      <w:r w:rsidRPr="008E3993">
        <w:rPr>
          <w:rFonts w:cs="Arial"/>
          <w:szCs w:val="22"/>
        </w:rPr>
        <w:t xml:space="preserve"> </w:t>
      </w:r>
      <w:r w:rsidRPr="00072C87">
        <w:rPr>
          <w:rFonts w:cs="Arial"/>
          <w:szCs w:val="22"/>
        </w:rPr>
        <w:t>arising from action or inaction by the governing body contrary to the LA's advice.</w:t>
      </w:r>
      <w:r w:rsidRPr="008E3993" w:rsidR="00AC5D4D">
        <w:rPr>
          <w:rFonts w:cs="Arial"/>
          <w:szCs w:val="22"/>
        </w:rPr>
        <w:t xml:space="preserve"> Awards may sometimes be against the governing body directly and would fall to be met from the budget share. Where the authority is joined with the governing body in the action and has expenditure </w:t>
      </w:r>
      <w:proofErr w:type="gramStart"/>
      <w:r w:rsidRPr="008E3993" w:rsidR="00AC5D4D">
        <w:rPr>
          <w:rFonts w:cs="Arial"/>
          <w:szCs w:val="22"/>
        </w:rPr>
        <w:t>as a result of</w:t>
      </w:r>
      <w:proofErr w:type="gramEnd"/>
      <w:r w:rsidRPr="008E3993" w:rsidR="00AC5D4D">
        <w:rPr>
          <w:rFonts w:cs="Arial"/>
          <w:szCs w:val="22"/>
        </w:rPr>
        <w:t xml:space="preserve"> the governing body not taking authority advice, the charging of the budget share with the authority expenditure protects the authority’s position. Authorities should ensure in framing any such advice that they have taken proper account of the role of aided school governing bodies</w:t>
      </w:r>
      <w:r w:rsidR="00EE0E01">
        <w:rPr>
          <w:rFonts w:cs="Arial"/>
          <w:szCs w:val="22"/>
        </w:rPr>
        <w:t>.</w:t>
      </w:r>
    </w:p>
    <w:p w:rsidRPr="00072C87" w:rsidR="002B4BF5" w:rsidRDefault="002B4BF5" w14:paraId="00EB5AF6" w14:textId="77777777">
      <w:pPr>
        <w:jc w:val="both"/>
        <w:rPr>
          <w:rFonts w:cs="Arial"/>
          <w:szCs w:val="22"/>
        </w:rPr>
      </w:pPr>
    </w:p>
    <w:p w:rsidRPr="00072C87" w:rsidR="002B4BF5" w:rsidRDefault="002B4BF5" w14:paraId="600D34E8" w14:textId="39E85F3D">
      <w:pPr>
        <w:ind w:left="720" w:hanging="720"/>
        <w:jc w:val="both"/>
        <w:rPr>
          <w:rFonts w:cs="Arial"/>
          <w:szCs w:val="22"/>
        </w:rPr>
      </w:pPr>
      <w:r w:rsidRPr="00072C87">
        <w:rPr>
          <w:rFonts w:cs="Arial"/>
          <w:szCs w:val="22"/>
        </w:rPr>
        <w:t>(iv)</w:t>
      </w:r>
      <w:r w:rsidRPr="00072C87">
        <w:rPr>
          <w:rFonts w:cs="Arial"/>
          <w:szCs w:val="22"/>
        </w:rPr>
        <w:tab/>
      </w:r>
      <w:r w:rsidRPr="00072C87">
        <w:rPr>
          <w:rFonts w:cs="Arial"/>
          <w:szCs w:val="22"/>
        </w:rPr>
        <w:t xml:space="preserve">Expenditure by the LA in carrying out health and safety work or capital expenditure for which the LA is liable where funds have been delegated to the governing body for such </w:t>
      </w:r>
      <w:r w:rsidRPr="00072C87">
        <w:rPr>
          <w:rFonts w:cs="Arial"/>
          <w:szCs w:val="22"/>
        </w:rPr>
        <w:t>work, but the governing body has failed to carry out the required work.</w:t>
      </w:r>
    </w:p>
    <w:p w:rsidRPr="00072C87" w:rsidR="002B4BF5" w:rsidRDefault="002B4BF5" w14:paraId="75B38232" w14:textId="77777777">
      <w:pPr>
        <w:jc w:val="both"/>
        <w:rPr>
          <w:rFonts w:cs="Arial"/>
          <w:szCs w:val="22"/>
        </w:rPr>
      </w:pPr>
    </w:p>
    <w:p w:rsidR="008E3993" w:rsidP="008E3993" w:rsidRDefault="002B4BF5" w14:paraId="353C9738" w14:textId="5AA2BB74">
      <w:pPr>
        <w:pStyle w:val="ListParagraph"/>
        <w:numPr>
          <w:ilvl w:val="0"/>
          <w:numId w:val="13"/>
        </w:numPr>
        <w:jc w:val="both"/>
        <w:rPr>
          <w:rFonts w:cs="Arial"/>
          <w:szCs w:val="22"/>
        </w:rPr>
      </w:pPr>
      <w:r w:rsidRPr="005530B7">
        <w:rPr>
          <w:rFonts w:cs="Arial"/>
          <w:szCs w:val="22"/>
        </w:rPr>
        <w:t>Expenditure by the LA incurred in making good defects in building work funded by capital spending from budget shares, where the LA owns the premises, or the school has Voluntary Controlled status.</w:t>
      </w:r>
    </w:p>
    <w:p w:rsidRPr="008E3993" w:rsidR="008E3993" w:rsidP="008E3993" w:rsidRDefault="008E3993" w14:paraId="492D5E08" w14:textId="77777777">
      <w:pPr>
        <w:pStyle w:val="ListParagraph"/>
        <w:jc w:val="both"/>
        <w:rPr>
          <w:rFonts w:cs="Arial"/>
          <w:szCs w:val="22"/>
        </w:rPr>
      </w:pPr>
    </w:p>
    <w:p w:rsidRPr="005530B7" w:rsidR="002B4BF5" w:rsidP="005530B7" w:rsidRDefault="002B4BF5" w14:paraId="7F4597AE" w14:textId="742437C8">
      <w:pPr>
        <w:pStyle w:val="ListParagraph"/>
        <w:widowControl/>
        <w:numPr>
          <w:ilvl w:val="0"/>
          <w:numId w:val="13"/>
        </w:numPr>
        <w:spacing w:before="100" w:beforeAutospacing="1" w:after="100" w:afterAutospacing="1"/>
        <w:rPr>
          <w:rFonts w:cs="Arial"/>
          <w:szCs w:val="22"/>
        </w:rPr>
      </w:pPr>
      <w:r w:rsidRPr="005530B7">
        <w:rPr>
          <w:rFonts w:cs="Arial"/>
          <w:szCs w:val="22"/>
        </w:rPr>
        <w:t xml:space="preserve">Expenditure incurred by the LA in </w:t>
      </w:r>
      <w:proofErr w:type="gramStart"/>
      <w:r w:rsidRPr="005530B7">
        <w:rPr>
          <w:rFonts w:cs="Arial"/>
          <w:szCs w:val="22"/>
        </w:rPr>
        <w:t>insuring</w:t>
      </w:r>
      <w:proofErr w:type="gramEnd"/>
      <w:r w:rsidRPr="005530B7">
        <w:rPr>
          <w:rFonts w:cs="Arial"/>
          <w:szCs w:val="22"/>
        </w:rPr>
        <w:t xml:space="preserve"> its own interests in a school where funding has been delegated but the school has failed to demonstrate that it has arranged cover at least as good as that which would be arranged by the LA.</w:t>
      </w:r>
      <w:r w:rsidRPr="005530B7" w:rsidR="00BB2AF2">
        <w:rPr>
          <w:rFonts w:cs="Arial"/>
          <w:szCs w:val="22"/>
        </w:rPr>
        <w:t xml:space="preserve"> </w:t>
      </w:r>
      <w:r w:rsidRPr="005530B7" w:rsidR="00BB2AF2">
        <w:rPr>
          <w:rFonts w:cs="Arial"/>
          <w:szCs w:val="22"/>
          <w:lang w:val="en" w:eastAsia="en-GB"/>
        </w:rPr>
        <w:t xml:space="preserve">The authority itself needs to consider whether it has an insurable interest in any </w:t>
      </w:r>
      <w:proofErr w:type="gramStart"/>
      <w:r w:rsidRPr="005530B7" w:rsidR="00BB2AF2">
        <w:rPr>
          <w:rFonts w:cs="Arial"/>
          <w:szCs w:val="22"/>
          <w:lang w:val="en" w:eastAsia="en-GB"/>
        </w:rPr>
        <w:t>particular case</w:t>
      </w:r>
      <w:proofErr w:type="gramEnd"/>
      <w:r w:rsidRPr="005530B7" w:rsidR="00BB2AF2">
        <w:rPr>
          <w:rFonts w:cs="Arial"/>
          <w:szCs w:val="22"/>
          <w:lang w:val="en" w:eastAsia="en-GB"/>
        </w:rPr>
        <w:t>.</w:t>
      </w:r>
    </w:p>
    <w:p w:rsidRPr="00072C87" w:rsidR="002B4BF5" w:rsidRDefault="002B4BF5" w14:paraId="2BD8E067" w14:textId="77777777">
      <w:pPr>
        <w:jc w:val="both"/>
        <w:rPr>
          <w:rFonts w:cs="Arial"/>
          <w:szCs w:val="22"/>
        </w:rPr>
      </w:pPr>
    </w:p>
    <w:p w:rsidRPr="00072C87" w:rsidR="002B4BF5" w:rsidRDefault="002B4BF5" w14:paraId="3A25A25D" w14:textId="77777777">
      <w:pPr>
        <w:ind w:left="720" w:hanging="720"/>
        <w:jc w:val="both"/>
        <w:rPr>
          <w:rFonts w:cs="Arial"/>
          <w:szCs w:val="22"/>
        </w:rPr>
      </w:pPr>
      <w:r w:rsidRPr="00072C87">
        <w:rPr>
          <w:rFonts w:cs="Arial"/>
          <w:szCs w:val="22"/>
        </w:rPr>
        <w:t xml:space="preserve">(vii) </w:t>
      </w:r>
      <w:r w:rsidRPr="00072C87">
        <w:rPr>
          <w:rFonts w:cs="Arial"/>
          <w:szCs w:val="22"/>
        </w:rPr>
        <w:tab/>
      </w:r>
      <w:r w:rsidRPr="00072C87">
        <w:rPr>
          <w:rFonts w:cs="Arial"/>
          <w:szCs w:val="22"/>
        </w:rPr>
        <w:t>Recovery of monies due from a school for services provided to the school, where a dispute over the monies due has been referred to a disputes procedure set out in a service level agreement</w:t>
      </w:r>
      <w:r w:rsidRPr="00072C87" w:rsidR="005E59D0">
        <w:rPr>
          <w:rFonts w:cs="Arial"/>
          <w:szCs w:val="22"/>
        </w:rPr>
        <w:t>;</w:t>
      </w:r>
      <w:r w:rsidRPr="00072C87">
        <w:rPr>
          <w:rFonts w:cs="Arial"/>
          <w:szCs w:val="22"/>
        </w:rPr>
        <w:t xml:space="preserve"> and the result is that monies are owed by the school to the LA.</w:t>
      </w:r>
    </w:p>
    <w:p w:rsidRPr="00072C87" w:rsidR="002B4BF5" w:rsidRDefault="002B4BF5" w14:paraId="50D2A68C" w14:textId="77777777">
      <w:pPr>
        <w:jc w:val="both"/>
        <w:rPr>
          <w:rFonts w:cs="Arial"/>
          <w:szCs w:val="22"/>
        </w:rPr>
      </w:pPr>
    </w:p>
    <w:p w:rsidRPr="00072C87" w:rsidR="002B4BF5" w:rsidRDefault="002B4BF5" w14:paraId="3C4C1DC1" w14:textId="5C89746D">
      <w:pPr>
        <w:ind w:left="720" w:hanging="720"/>
        <w:jc w:val="both"/>
        <w:rPr>
          <w:rFonts w:cs="Arial"/>
          <w:szCs w:val="22"/>
        </w:rPr>
      </w:pPr>
      <w:r w:rsidRPr="00072C87">
        <w:rPr>
          <w:rFonts w:cs="Arial"/>
          <w:szCs w:val="22"/>
        </w:rPr>
        <w:t>(viii)</w:t>
      </w:r>
      <w:r w:rsidRPr="00072C87">
        <w:rPr>
          <w:rFonts w:cs="Arial"/>
          <w:szCs w:val="22"/>
        </w:rPr>
        <w:tab/>
      </w:r>
      <w:r w:rsidRPr="00072C87">
        <w:rPr>
          <w:rFonts w:cs="Arial"/>
          <w:szCs w:val="22"/>
        </w:rPr>
        <w:t>Recovery of penalties imposed on the LA by the Board of Inland Revenue, the Contributions Agency</w:t>
      </w:r>
      <w:r w:rsidRPr="00072C87">
        <w:rPr>
          <w:rFonts w:cs="Arial"/>
          <w:b/>
          <w:szCs w:val="22"/>
        </w:rPr>
        <w:t>,</w:t>
      </w:r>
      <w:r w:rsidRPr="00072C87">
        <w:rPr>
          <w:rFonts w:cs="Arial"/>
          <w:szCs w:val="22"/>
        </w:rPr>
        <w:t xml:space="preserve"> HM </w:t>
      </w:r>
      <w:r w:rsidRPr="00072C87" w:rsidR="00CC5E64">
        <w:rPr>
          <w:rFonts w:cs="Arial"/>
          <w:szCs w:val="22"/>
        </w:rPr>
        <w:t xml:space="preserve">Revenue &amp; </w:t>
      </w:r>
      <w:r w:rsidRPr="00072C87">
        <w:rPr>
          <w:rFonts w:cs="Arial"/>
          <w:szCs w:val="22"/>
        </w:rPr>
        <w:t>Customs</w:t>
      </w:r>
      <w:r w:rsidR="00374F4A">
        <w:rPr>
          <w:rFonts w:cs="Arial"/>
          <w:szCs w:val="22"/>
        </w:rPr>
        <w:t xml:space="preserve"> (HMRC)</w:t>
      </w:r>
      <w:r w:rsidRPr="00072C87">
        <w:rPr>
          <w:rFonts w:cs="Arial"/>
          <w:szCs w:val="22"/>
        </w:rPr>
        <w:t xml:space="preserve">, </w:t>
      </w:r>
      <w:r w:rsidRPr="00072C87" w:rsidR="00CC5E64">
        <w:rPr>
          <w:rFonts w:cs="Arial"/>
          <w:szCs w:val="22"/>
        </w:rPr>
        <w:t xml:space="preserve">the Environment Agency, </w:t>
      </w:r>
      <w:r w:rsidRPr="00072C87">
        <w:rPr>
          <w:rFonts w:cs="Arial"/>
          <w:szCs w:val="22"/>
        </w:rPr>
        <w:t xml:space="preserve">Teachers Pensions or </w:t>
      </w:r>
      <w:r w:rsidRPr="00072C87" w:rsidR="00CC5E64">
        <w:rPr>
          <w:rFonts w:cs="Arial"/>
          <w:szCs w:val="22"/>
        </w:rPr>
        <w:t xml:space="preserve">other </w:t>
      </w:r>
      <w:r w:rsidRPr="00072C87">
        <w:rPr>
          <w:rFonts w:cs="Arial"/>
          <w:szCs w:val="22"/>
        </w:rPr>
        <w:t xml:space="preserve">regulatory authorities </w:t>
      </w:r>
      <w:proofErr w:type="gramStart"/>
      <w:r w:rsidRPr="00072C87">
        <w:rPr>
          <w:rFonts w:cs="Arial"/>
          <w:szCs w:val="22"/>
        </w:rPr>
        <w:t>as a result of</w:t>
      </w:r>
      <w:proofErr w:type="gramEnd"/>
      <w:r w:rsidRPr="00072C87">
        <w:rPr>
          <w:rFonts w:cs="Arial"/>
          <w:szCs w:val="22"/>
        </w:rPr>
        <w:t xml:space="preserve"> school negligence. </w:t>
      </w:r>
    </w:p>
    <w:p w:rsidRPr="00072C87" w:rsidR="002B4BF5" w:rsidRDefault="002B4BF5" w14:paraId="4F1E473C" w14:textId="77777777">
      <w:pPr>
        <w:jc w:val="both"/>
        <w:rPr>
          <w:rFonts w:cs="Arial"/>
          <w:szCs w:val="22"/>
        </w:rPr>
      </w:pPr>
    </w:p>
    <w:p w:rsidRPr="00072C87" w:rsidR="002B4BF5" w:rsidRDefault="002B4BF5" w14:paraId="579FA5A2" w14:textId="229A8965">
      <w:pPr>
        <w:ind w:left="720" w:hanging="720"/>
        <w:jc w:val="both"/>
        <w:rPr>
          <w:rFonts w:cs="Arial"/>
          <w:szCs w:val="22"/>
        </w:rPr>
      </w:pPr>
      <w:r w:rsidRPr="00072C87">
        <w:rPr>
          <w:rFonts w:cs="Arial"/>
          <w:szCs w:val="22"/>
        </w:rPr>
        <w:t xml:space="preserve">(ix) </w:t>
      </w:r>
      <w:r w:rsidRPr="00072C87">
        <w:rPr>
          <w:rFonts w:cs="Arial"/>
          <w:szCs w:val="22"/>
        </w:rPr>
        <w:tab/>
      </w:r>
      <w:r w:rsidRPr="00072C87">
        <w:rPr>
          <w:rFonts w:cs="Arial"/>
          <w:szCs w:val="22"/>
        </w:rPr>
        <w:t xml:space="preserve">Correction of LA errors in calculating charges to a budget </w:t>
      </w:r>
      <w:proofErr w:type="gramStart"/>
      <w:r w:rsidRPr="00072C87">
        <w:rPr>
          <w:rFonts w:cs="Arial"/>
          <w:szCs w:val="22"/>
        </w:rPr>
        <w:t>share</w:t>
      </w:r>
      <w:r w:rsidR="00374F4A">
        <w:rPr>
          <w:rFonts w:cs="Arial"/>
          <w:szCs w:val="22"/>
        </w:rPr>
        <w:t>,</w:t>
      </w:r>
      <w:r w:rsidRPr="00072C87">
        <w:rPr>
          <w:rFonts w:cs="Arial"/>
          <w:szCs w:val="22"/>
        </w:rPr>
        <w:t xml:space="preserve"> </w:t>
      </w:r>
      <w:r w:rsidRPr="00374F4A" w:rsidR="00374F4A">
        <w:rPr>
          <w:rFonts w:cs="Arial"/>
          <w:color w:val="0B0C0C"/>
          <w:sz w:val="29"/>
          <w:szCs w:val="29"/>
          <w:shd w:val="clear" w:color="auto" w:fill="FFFFFF"/>
        </w:rPr>
        <w:t xml:space="preserve"> </w:t>
      </w:r>
      <w:r w:rsidRPr="008D1DF6" w:rsidR="00374F4A">
        <w:rPr>
          <w:rFonts w:cs="Arial"/>
          <w:color w:val="0B0C0C"/>
          <w:szCs w:val="22"/>
          <w:shd w:val="clear" w:color="auto" w:fill="FFFFFF"/>
        </w:rPr>
        <w:t>for</w:t>
      </w:r>
      <w:proofErr w:type="gramEnd"/>
      <w:r w:rsidRPr="008D1DF6" w:rsidR="00374F4A">
        <w:rPr>
          <w:rFonts w:cs="Arial"/>
          <w:color w:val="0B0C0C"/>
          <w:szCs w:val="22"/>
          <w:shd w:val="clear" w:color="auto" w:fill="FFFFFF"/>
        </w:rPr>
        <w:t xml:space="preserve"> example, pension deductions. Before applying any such provision, the local authority should consider whether it is reasonable to do so. If the error dates back several </w:t>
      </w:r>
      <w:proofErr w:type="gramStart"/>
      <w:r w:rsidRPr="008D1DF6" w:rsidR="00374F4A">
        <w:rPr>
          <w:rFonts w:cs="Arial"/>
          <w:color w:val="0B0C0C"/>
          <w:szCs w:val="22"/>
          <w:shd w:val="clear" w:color="auto" w:fill="FFFFFF"/>
        </w:rPr>
        <w:t>years</w:t>
      </w:r>
      <w:proofErr w:type="gramEnd"/>
      <w:r w:rsidRPr="008D1DF6" w:rsidR="00374F4A">
        <w:rPr>
          <w:rFonts w:cs="Arial"/>
          <w:color w:val="0B0C0C"/>
          <w:szCs w:val="22"/>
          <w:shd w:val="clear" w:color="auto" w:fill="FFFFFF"/>
        </w:rPr>
        <w:t xml:space="preserve"> it may be questionable whether such charging is reasonable.</w:t>
      </w:r>
    </w:p>
    <w:p w:rsidRPr="00072C87" w:rsidR="002B4BF5" w:rsidRDefault="002B4BF5" w14:paraId="22A213B7" w14:textId="77777777">
      <w:pPr>
        <w:jc w:val="both"/>
        <w:rPr>
          <w:rFonts w:cs="Arial"/>
          <w:szCs w:val="22"/>
        </w:rPr>
      </w:pPr>
    </w:p>
    <w:p w:rsidRPr="00072C87" w:rsidR="002B4BF5" w:rsidRDefault="002B4BF5" w14:paraId="3EDB217B" w14:textId="1D95A031">
      <w:pPr>
        <w:ind w:left="720" w:hanging="720"/>
        <w:jc w:val="both"/>
        <w:rPr>
          <w:rFonts w:cs="Arial"/>
          <w:szCs w:val="22"/>
        </w:rPr>
      </w:pPr>
      <w:r w:rsidRPr="00072C87">
        <w:rPr>
          <w:rFonts w:cs="Arial"/>
          <w:szCs w:val="22"/>
        </w:rPr>
        <w:t xml:space="preserve">(x) </w:t>
      </w:r>
      <w:r w:rsidRPr="00072C87">
        <w:rPr>
          <w:rFonts w:cs="Arial"/>
          <w:szCs w:val="22"/>
        </w:rPr>
        <w:tab/>
      </w:r>
      <w:r w:rsidRPr="00072C87">
        <w:rPr>
          <w:rFonts w:cs="Arial"/>
          <w:szCs w:val="22"/>
        </w:rPr>
        <w:t xml:space="preserve">Additional transport costs incurred by the LA arising from decisions by the governing body on the length of the school day, </w:t>
      </w:r>
      <w:r w:rsidR="00374F4A">
        <w:rPr>
          <w:rFonts w:cs="Arial"/>
          <w:szCs w:val="22"/>
        </w:rPr>
        <w:t xml:space="preserve">or </w:t>
      </w:r>
      <w:r w:rsidRPr="00072C87">
        <w:rPr>
          <w:rFonts w:cs="Arial"/>
          <w:szCs w:val="22"/>
        </w:rPr>
        <w:t>failure to notify the LA of non-pupil days resulting in unnecessary transport costs.</w:t>
      </w:r>
    </w:p>
    <w:p w:rsidRPr="00072C87" w:rsidR="002B4BF5" w:rsidRDefault="002B4BF5" w14:paraId="77A048E4" w14:textId="77777777">
      <w:pPr>
        <w:jc w:val="both"/>
        <w:rPr>
          <w:rFonts w:cs="Arial"/>
          <w:szCs w:val="22"/>
        </w:rPr>
      </w:pPr>
    </w:p>
    <w:p w:rsidRPr="00072C87" w:rsidR="002B4BF5" w:rsidRDefault="002B4BF5" w14:paraId="5B195188" w14:textId="7C5CD74E">
      <w:pPr>
        <w:ind w:left="720" w:hanging="720"/>
        <w:jc w:val="both"/>
        <w:rPr>
          <w:rFonts w:cs="Arial"/>
          <w:szCs w:val="22"/>
        </w:rPr>
      </w:pPr>
      <w:r w:rsidRPr="00072C87">
        <w:rPr>
          <w:rFonts w:cs="Arial"/>
          <w:szCs w:val="22"/>
        </w:rPr>
        <w:t xml:space="preserve">(xi) </w:t>
      </w:r>
      <w:r w:rsidRPr="00072C87">
        <w:rPr>
          <w:rFonts w:cs="Arial"/>
          <w:szCs w:val="22"/>
        </w:rPr>
        <w:tab/>
      </w:r>
      <w:r w:rsidRPr="00072C87">
        <w:rPr>
          <w:rFonts w:cs="Arial"/>
          <w:szCs w:val="22"/>
        </w:rPr>
        <w:t>Legal costs which are incurred by the LA because the governing body did not accept the advice of the LA.</w:t>
      </w:r>
    </w:p>
    <w:p w:rsidRPr="00072C87" w:rsidR="002B4BF5" w:rsidRDefault="002B4BF5" w14:paraId="7559AE3D" w14:textId="77777777">
      <w:pPr>
        <w:jc w:val="both"/>
        <w:rPr>
          <w:rFonts w:cs="Arial"/>
          <w:szCs w:val="22"/>
        </w:rPr>
      </w:pPr>
    </w:p>
    <w:p w:rsidRPr="00072C87" w:rsidR="002B4BF5" w:rsidRDefault="002B4BF5" w14:paraId="0C7E4037" w14:textId="77777777">
      <w:pPr>
        <w:ind w:left="720" w:hanging="720"/>
        <w:jc w:val="both"/>
        <w:rPr>
          <w:rFonts w:cs="Arial"/>
          <w:szCs w:val="22"/>
        </w:rPr>
      </w:pPr>
      <w:r w:rsidRPr="00072C87">
        <w:rPr>
          <w:rFonts w:cs="Arial"/>
          <w:szCs w:val="22"/>
        </w:rPr>
        <w:t>(xii)</w:t>
      </w:r>
      <w:r w:rsidRPr="00072C87">
        <w:rPr>
          <w:rFonts w:cs="Arial"/>
          <w:szCs w:val="22"/>
        </w:rPr>
        <w:tab/>
      </w:r>
      <w:r w:rsidRPr="00072C87">
        <w:rPr>
          <w:rFonts w:cs="Arial"/>
          <w:szCs w:val="22"/>
        </w:rPr>
        <w:t>Costs of necessary health and safety training for staff employed by the LA, where funding for training has been delegated but the necessary training not carried out.</w:t>
      </w:r>
    </w:p>
    <w:p w:rsidRPr="00072C87" w:rsidR="002B4BF5" w:rsidRDefault="002B4BF5" w14:paraId="627240BD" w14:textId="77777777">
      <w:pPr>
        <w:jc w:val="both"/>
        <w:rPr>
          <w:rFonts w:cs="Arial"/>
          <w:szCs w:val="22"/>
        </w:rPr>
      </w:pPr>
    </w:p>
    <w:p w:rsidRPr="00072C87" w:rsidR="002B4BF5" w:rsidRDefault="002B4BF5" w14:paraId="542A8CCB" w14:textId="77777777">
      <w:pPr>
        <w:ind w:left="720" w:hanging="720"/>
        <w:jc w:val="both"/>
        <w:rPr>
          <w:rFonts w:cs="Arial"/>
          <w:szCs w:val="22"/>
        </w:rPr>
      </w:pPr>
      <w:r w:rsidRPr="00072C87">
        <w:rPr>
          <w:rFonts w:cs="Arial"/>
          <w:szCs w:val="22"/>
        </w:rPr>
        <w:t>(xiii)</w:t>
      </w:r>
      <w:r w:rsidRPr="00072C87">
        <w:rPr>
          <w:rFonts w:cs="Arial"/>
          <w:szCs w:val="22"/>
        </w:rPr>
        <w:tab/>
      </w:r>
      <w:r w:rsidRPr="00072C87">
        <w:rPr>
          <w:rFonts w:cs="Arial"/>
          <w:szCs w:val="22"/>
        </w:rPr>
        <w:t xml:space="preserve">Compensation paid to a lender where a school </w:t>
      </w:r>
      <w:proofErr w:type="gramStart"/>
      <w:r w:rsidRPr="00072C87">
        <w:rPr>
          <w:rFonts w:cs="Arial"/>
          <w:szCs w:val="22"/>
        </w:rPr>
        <w:t>enters into</w:t>
      </w:r>
      <w:proofErr w:type="gramEnd"/>
      <w:r w:rsidRPr="00072C87">
        <w:rPr>
          <w:rFonts w:cs="Arial"/>
          <w:szCs w:val="22"/>
        </w:rPr>
        <w:t xml:space="preserve"> a contract for borrowing beyond its legal powers, and the contract is of no effect.</w:t>
      </w:r>
    </w:p>
    <w:p w:rsidRPr="00072C87" w:rsidR="002B4BF5" w:rsidRDefault="002B4BF5" w14:paraId="7F68246E" w14:textId="77777777">
      <w:pPr>
        <w:ind w:left="720" w:hanging="720"/>
        <w:jc w:val="both"/>
        <w:rPr>
          <w:rFonts w:cs="Arial"/>
          <w:szCs w:val="22"/>
        </w:rPr>
      </w:pPr>
    </w:p>
    <w:p w:rsidRPr="00072C87" w:rsidR="002B4BF5" w:rsidRDefault="002B4BF5" w14:paraId="594A8440" w14:textId="77777777">
      <w:pPr>
        <w:numPr>
          <w:ilvl w:val="0"/>
          <w:numId w:val="22"/>
        </w:numPr>
        <w:jc w:val="both"/>
        <w:rPr>
          <w:rFonts w:cs="Arial"/>
          <w:szCs w:val="22"/>
        </w:rPr>
      </w:pPr>
      <w:r w:rsidRPr="00072C87">
        <w:rPr>
          <w:rFonts w:cs="Arial"/>
          <w:szCs w:val="22"/>
        </w:rPr>
        <w:t>Cost of work done in respect of teacher pension remittance and records for schools using non-LA payroll contractors, the charge to be the minimum needed to meet the cost of the Authority’s compliance with its statutory obligations.</w:t>
      </w:r>
    </w:p>
    <w:p w:rsidRPr="00072C87" w:rsidR="002B4BF5" w:rsidRDefault="002B4BF5" w14:paraId="1AC0617F" w14:textId="77777777">
      <w:pPr>
        <w:jc w:val="both"/>
        <w:rPr>
          <w:rFonts w:cs="Arial"/>
          <w:szCs w:val="22"/>
        </w:rPr>
      </w:pPr>
    </w:p>
    <w:p w:rsidRPr="00072C87" w:rsidR="001B2226" w:rsidRDefault="001B2226" w14:paraId="6168FB3C" w14:textId="18638509">
      <w:pPr>
        <w:numPr>
          <w:ilvl w:val="0"/>
          <w:numId w:val="22"/>
        </w:numPr>
        <w:jc w:val="both"/>
        <w:rPr>
          <w:rFonts w:cs="Arial"/>
          <w:szCs w:val="22"/>
        </w:rPr>
      </w:pPr>
      <w:r w:rsidRPr="00072C87">
        <w:rPr>
          <w:rFonts w:cs="Arial"/>
          <w:szCs w:val="22"/>
        </w:rPr>
        <w:t>Costs incurred by the authority in securing provision specified in a</w:t>
      </w:r>
      <w:r w:rsidR="00374F4A">
        <w:rPr>
          <w:rFonts w:cs="Arial"/>
          <w:szCs w:val="22"/>
        </w:rPr>
        <w:t>n</w:t>
      </w:r>
      <w:r w:rsidRPr="00072C87">
        <w:rPr>
          <w:rFonts w:cs="Arial"/>
          <w:szCs w:val="22"/>
        </w:rPr>
        <w:t xml:space="preserve"> </w:t>
      </w:r>
      <w:r w:rsidR="00374F4A">
        <w:rPr>
          <w:rFonts w:cs="Arial"/>
          <w:szCs w:val="22"/>
        </w:rPr>
        <w:t xml:space="preserve">education, health and care </w:t>
      </w:r>
      <w:r w:rsidR="00B54EC7">
        <w:rPr>
          <w:rFonts w:cs="Arial"/>
          <w:szCs w:val="22"/>
        </w:rPr>
        <w:t>(</w:t>
      </w:r>
      <w:r w:rsidR="00374F4A">
        <w:rPr>
          <w:rFonts w:cs="Arial"/>
          <w:szCs w:val="22"/>
        </w:rPr>
        <w:t>EHC) plan</w:t>
      </w:r>
      <w:r w:rsidRPr="00072C87">
        <w:rPr>
          <w:rFonts w:cs="Arial"/>
          <w:szCs w:val="22"/>
        </w:rPr>
        <w:t xml:space="preserve"> where the governing body of a school fails to secure such provision despite the delegation of funds in respect of </w:t>
      </w:r>
      <w:proofErr w:type="gramStart"/>
      <w:r w:rsidRPr="00072C87">
        <w:rPr>
          <w:rFonts w:cs="Arial"/>
          <w:szCs w:val="22"/>
        </w:rPr>
        <w:t>low cost</w:t>
      </w:r>
      <w:proofErr w:type="gramEnd"/>
      <w:r w:rsidRPr="00072C87">
        <w:rPr>
          <w:rFonts w:cs="Arial"/>
          <w:szCs w:val="22"/>
        </w:rPr>
        <w:t xml:space="preserve"> high incidence SEN or specific funding for a pupil with High Needs</w:t>
      </w:r>
      <w:r w:rsidR="00374F4A">
        <w:rPr>
          <w:rFonts w:cs="Arial"/>
          <w:szCs w:val="22"/>
        </w:rPr>
        <w:t>.</w:t>
      </w:r>
      <w:r w:rsidRPr="00072C87">
        <w:rPr>
          <w:rFonts w:cs="Arial"/>
          <w:szCs w:val="22"/>
        </w:rPr>
        <w:t xml:space="preserve"> </w:t>
      </w:r>
    </w:p>
    <w:p w:rsidRPr="00072C87" w:rsidR="002B4BF5" w:rsidRDefault="002B4BF5" w14:paraId="728F2350" w14:textId="77777777">
      <w:pPr>
        <w:jc w:val="both"/>
        <w:rPr>
          <w:rFonts w:cs="Arial"/>
          <w:szCs w:val="22"/>
        </w:rPr>
      </w:pPr>
    </w:p>
    <w:p w:rsidRPr="00072C87" w:rsidR="002B4BF5" w:rsidRDefault="002B4BF5" w14:paraId="784AB5C3" w14:textId="77777777">
      <w:pPr>
        <w:numPr>
          <w:ilvl w:val="0"/>
          <w:numId w:val="22"/>
        </w:numPr>
        <w:jc w:val="both"/>
        <w:rPr>
          <w:rFonts w:cs="Arial"/>
          <w:szCs w:val="22"/>
        </w:rPr>
      </w:pPr>
      <w:r w:rsidRPr="00072C87">
        <w:rPr>
          <w:rFonts w:cs="Arial"/>
          <w:szCs w:val="22"/>
        </w:rPr>
        <w:t>Costs incurred by the LA due to submission by the school of incorrect data.</w:t>
      </w:r>
    </w:p>
    <w:p w:rsidRPr="00072C87" w:rsidR="002B4BF5" w:rsidRDefault="002B4BF5" w14:paraId="652BE3DD" w14:textId="77777777">
      <w:pPr>
        <w:jc w:val="both"/>
        <w:rPr>
          <w:rFonts w:cs="Arial"/>
          <w:szCs w:val="22"/>
        </w:rPr>
      </w:pPr>
    </w:p>
    <w:p w:rsidRPr="00072C87" w:rsidR="002B4BF5" w:rsidRDefault="002B4BF5" w14:paraId="5FD17006" w14:textId="40D9AA71">
      <w:pPr>
        <w:numPr>
          <w:ilvl w:val="0"/>
          <w:numId w:val="22"/>
        </w:numPr>
        <w:jc w:val="both"/>
        <w:rPr>
          <w:rFonts w:cs="Arial"/>
          <w:szCs w:val="22"/>
        </w:rPr>
      </w:pPr>
      <w:r w:rsidRPr="00072C87">
        <w:rPr>
          <w:rFonts w:cs="Arial"/>
          <w:szCs w:val="22"/>
        </w:rPr>
        <w:t>Recovery of amounts spent from specific grants on ineligible purposes</w:t>
      </w:r>
      <w:r w:rsidR="00374F4A">
        <w:rPr>
          <w:rFonts w:cs="Arial"/>
          <w:szCs w:val="22"/>
        </w:rPr>
        <w:t>.</w:t>
      </w:r>
    </w:p>
    <w:p w:rsidRPr="00072C87" w:rsidR="002B4BF5" w:rsidRDefault="002B4BF5" w14:paraId="00C36EC0" w14:textId="77777777">
      <w:pPr>
        <w:jc w:val="both"/>
        <w:rPr>
          <w:rFonts w:cs="Arial"/>
          <w:szCs w:val="22"/>
        </w:rPr>
      </w:pPr>
    </w:p>
    <w:p w:rsidRPr="00072C87" w:rsidR="002B4BF5" w:rsidRDefault="002B4BF5" w14:paraId="647C63AF" w14:textId="064D22E1">
      <w:pPr>
        <w:numPr>
          <w:ilvl w:val="0"/>
          <w:numId w:val="22"/>
        </w:numPr>
        <w:jc w:val="both"/>
        <w:rPr>
          <w:rFonts w:cs="Arial"/>
          <w:szCs w:val="22"/>
        </w:rPr>
      </w:pPr>
      <w:r w:rsidRPr="00072C87">
        <w:rPr>
          <w:rFonts w:cs="Arial"/>
          <w:szCs w:val="22"/>
        </w:rPr>
        <w:t xml:space="preserve">Costs incurred by the LA </w:t>
      </w:r>
      <w:proofErr w:type="gramStart"/>
      <w:r w:rsidRPr="00072C87">
        <w:rPr>
          <w:rFonts w:cs="Arial"/>
          <w:szCs w:val="22"/>
        </w:rPr>
        <w:t>as a result of</w:t>
      </w:r>
      <w:proofErr w:type="gramEnd"/>
      <w:r w:rsidRPr="00072C87">
        <w:rPr>
          <w:rFonts w:cs="Arial"/>
          <w:szCs w:val="22"/>
        </w:rPr>
        <w:t xml:space="preserve"> the Governing Body being in </w:t>
      </w:r>
      <w:r w:rsidRPr="00072C87" w:rsidR="00516EA8">
        <w:rPr>
          <w:rFonts w:cs="Arial"/>
          <w:szCs w:val="22"/>
        </w:rPr>
        <w:t>breach</w:t>
      </w:r>
      <w:r w:rsidRPr="00072C87">
        <w:rPr>
          <w:rFonts w:cs="Arial"/>
          <w:szCs w:val="22"/>
        </w:rPr>
        <w:t xml:space="preserve"> of the terms of a contract</w:t>
      </w:r>
      <w:r w:rsidR="00374F4A">
        <w:rPr>
          <w:rFonts w:cs="Arial"/>
          <w:szCs w:val="22"/>
        </w:rPr>
        <w:t>.</w:t>
      </w:r>
    </w:p>
    <w:p w:rsidRPr="00072C87" w:rsidR="00CC5E64" w:rsidP="00CC5E64" w:rsidRDefault="00CC5E64" w14:paraId="130929AA" w14:textId="77777777">
      <w:pPr>
        <w:jc w:val="both"/>
        <w:rPr>
          <w:rFonts w:cs="Arial"/>
          <w:szCs w:val="22"/>
        </w:rPr>
      </w:pPr>
    </w:p>
    <w:p w:rsidRPr="00072C87" w:rsidR="00CC5E64" w:rsidRDefault="00CC5E64" w14:paraId="61900BB7" w14:textId="77777777">
      <w:pPr>
        <w:numPr>
          <w:ilvl w:val="0"/>
          <w:numId w:val="22"/>
        </w:numPr>
        <w:jc w:val="both"/>
        <w:rPr>
          <w:rFonts w:cs="Arial"/>
          <w:szCs w:val="22"/>
        </w:rPr>
      </w:pPr>
      <w:r w:rsidRPr="00072C87">
        <w:rPr>
          <w:rFonts w:cs="Arial"/>
          <w:szCs w:val="22"/>
        </w:rPr>
        <w:t xml:space="preserve">Costs incurred by the authority or another school </w:t>
      </w:r>
      <w:proofErr w:type="gramStart"/>
      <w:r w:rsidRPr="00072C87">
        <w:rPr>
          <w:rFonts w:cs="Arial"/>
          <w:szCs w:val="22"/>
        </w:rPr>
        <w:t>as a result of</w:t>
      </w:r>
      <w:proofErr w:type="gramEnd"/>
      <w:r w:rsidRPr="00072C87">
        <w:rPr>
          <w:rFonts w:cs="Arial"/>
          <w:szCs w:val="22"/>
        </w:rPr>
        <w:t xml:space="preserve"> a school withdrawing from a cluster arrangement, for example where this has funded staff providing services across the cluster.</w:t>
      </w:r>
    </w:p>
    <w:p w:rsidRPr="00072C87" w:rsidR="002B4BF5" w:rsidRDefault="002B4BF5" w14:paraId="6E1E44B8" w14:textId="77777777">
      <w:pPr>
        <w:jc w:val="both"/>
        <w:rPr>
          <w:rFonts w:cs="Arial"/>
          <w:b/>
          <w:szCs w:val="22"/>
        </w:rPr>
      </w:pPr>
    </w:p>
    <w:p w:rsidRPr="00374F4A" w:rsidR="002B4BF5" w:rsidP="4A9EB44F" w:rsidRDefault="00FD5BB6" w14:paraId="1A3F2D80" w14:textId="1046B3E4" w14:noSpellErr="1">
      <w:pPr>
        <w:pStyle w:val="ListParagraph"/>
        <w:numPr>
          <w:ilvl w:val="0"/>
          <w:numId w:val="22"/>
        </w:numPr>
        <w:jc w:val="both"/>
        <w:rPr>
          <w:rFonts w:cs="Arial"/>
          <w:lang w:val="en-US" w:eastAsia="en-GB"/>
        </w:rPr>
      </w:pPr>
      <w:r w:rsidRPr="4A9EB44F" w:rsidR="00FD5BB6">
        <w:rPr>
          <w:rFonts w:cs="Arial"/>
          <w:lang w:val="en-US" w:eastAsia="en-GB"/>
        </w:rPr>
        <w:t xml:space="preserve">Costs incurred by the authority in administering admissions appeals, where the local </w:t>
      </w:r>
      <w:r w:rsidRPr="4A9EB44F" w:rsidR="005530B7">
        <w:rPr>
          <w:rFonts w:cs="Arial"/>
          <w:lang w:val="en-US" w:eastAsia="en-GB"/>
        </w:rPr>
        <w:t xml:space="preserve">       </w:t>
      </w:r>
      <w:r w:rsidRPr="4A9EB44F" w:rsidR="00FD5BB6">
        <w:rPr>
          <w:rFonts w:cs="Arial"/>
          <w:lang w:val="en-US" w:eastAsia="en-GB"/>
        </w:rPr>
        <w:t xml:space="preserve">authority is the admissions </w:t>
      </w:r>
      <w:r w:rsidRPr="4A9EB44F" w:rsidR="00FD5BB6">
        <w:rPr>
          <w:rFonts w:cs="Arial"/>
          <w:lang w:val="en-US" w:eastAsia="en-GB"/>
        </w:rPr>
        <w:t>authority</w:t>
      </w:r>
      <w:r w:rsidRPr="4A9EB44F" w:rsidR="00FD5BB6">
        <w:rPr>
          <w:rFonts w:cs="Arial"/>
          <w:lang w:val="en-US" w:eastAsia="en-GB"/>
        </w:rPr>
        <w:t xml:space="preserve"> and the funding for admission appeals has been delegated to all schools as part of their formula </w:t>
      </w:r>
      <w:r w:rsidRPr="4A9EB44F" w:rsidR="00374F4A">
        <w:rPr>
          <w:rFonts w:cs="Arial"/>
          <w:lang w:val="en-US" w:eastAsia="en-GB"/>
        </w:rPr>
        <w:t>allocation.</w:t>
      </w:r>
    </w:p>
    <w:p w:rsidRPr="00072C87" w:rsidR="005530B7" w:rsidRDefault="005530B7" w14:paraId="04C13549" w14:textId="77777777">
      <w:pPr>
        <w:jc w:val="both"/>
        <w:rPr>
          <w:rFonts w:cs="Arial"/>
          <w:szCs w:val="22"/>
        </w:rPr>
      </w:pPr>
    </w:p>
    <w:p w:rsidRPr="00072C87" w:rsidR="002B4BF5" w:rsidRDefault="002B4BF5" w14:paraId="0325E453" w14:textId="68BC10B4">
      <w:pPr>
        <w:ind w:left="720" w:hanging="720"/>
        <w:jc w:val="both"/>
        <w:rPr>
          <w:rFonts w:cs="Arial"/>
          <w:szCs w:val="22"/>
        </w:rPr>
      </w:pPr>
      <w:r w:rsidRPr="00072C87">
        <w:rPr>
          <w:rFonts w:cs="Arial"/>
          <w:szCs w:val="22"/>
        </w:rPr>
        <w:t>(xx</w:t>
      </w:r>
      <w:r w:rsidRPr="00072C87" w:rsidR="00F55198">
        <w:rPr>
          <w:rFonts w:cs="Arial"/>
          <w:szCs w:val="22"/>
        </w:rPr>
        <w:t>i</w:t>
      </w:r>
      <w:r w:rsidRPr="00072C87">
        <w:rPr>
          <w:rFonts w:cs="Arial"/>
          <w:szCs w:val="22"/>
        </w:rPr>
        <w:t>)</w:t>
      </w:r>
      <w:r w:rsidRPr="00072C87">
        <w:rPr>
          <w:rFonts w:cs="Arial"/>
          <w:szCs w:val="22"/>
        </w:rPr>
        <w:tab/>
      </w:r>
      <w:r w:rsidRPr="00BB46AC" w:rsidR="00EE0E01">
        <w:rPr>
          <w:rFonts w:cs="Arial"/>
          <w:szCs w:val="22"/>
        </w:rPr>
        <w:t>The cost of an undisputed invoice for energy where a school has entered into an agreement with the Secretary of State for the supply of energy and failed to pay such an invoice (Regulation 23 of the regulations)</w:t>
      </w:r>
      <w:r w:rsidRPr="00BB46AC" w:rsidR="00FD5BB6">
        <w:rPr>
          <w:rFonts w:cs="Arial"/>
          <w:szCs w:val="22"/>
        </w:rPr>
        <w:t>.</w:t>
      </w:r>
    </w:p>
    <w:p w:rsidRPr="00072C87" w:rsidR="002B4BF5" w:rsidRDefault="002B4BF5" w14:paraId="5FB4FD79" w14:textId="77777777">
      <w:pPr>
        <w:jc w:val="both"/>
        <w:rPr>
          <w:rFonts w:cs="Arial"/>
          <w:i/>
          <w:szCs w:val="22"/>
        </w:rPr>
      </w:pPr>
    </w:p>
    <w:p w:rsidR="00804FF5" w:rsidRDefault="00804FF5" w14:paraId="3D6CE313" w14:textId="77777777">
      <w:pPr>
        <w:jc w:val="both"/>
        <w:rPr>
          <w:rFonts w:cs="Arial"/>
          <w:b/>
          <w:szCs w:val="22"/>
        </w:rPr>
      </w:pPr>
    </w:p>
    <w:p w:rsidR="005530B7" w:rsidRDefault="005530B7" w14:paraId="155031C3" w14:textId="77777777">
      <w:pPr>
        <w:jc w:val="both"/>
        <w:rPr>
          <w:rFonts w:cs="Arial"/>
          <w:b/>
          <w:szCs w:val="22"/>
        </w:rPr>
      </w:pPr>
    </w:p>
    <w:p w:rsidR="00E11277" w:rsidRDefault="00E11277" w14:paraId="4091C1DC" w14:textId="77777777">
      <w:pPr>
        <w:jc w:val="both"/>
        <w:rPr>
          <w:rFonts w:cs="Arial"/>
          <w:b/>
          <w:szCs w:val="22"/>
        </w:rPr>
      </w:pPr>
    </w:p>
    <w:p w:rsidR="00E11277" w:rsidRDefault="00E11277" w14:paraId="32C6DB5B" w14:textId="77777777">
      <w:pPr>
        <w:jc w:val="both"/>
        <w:rPr>
          <w:rFonts w:cs="Arial"/>
          <w:b/>
          <w:szCs w:val="22"/>
        </w:rPr>
      </w:pPr>
    </w:p>
    <w:p w:rsidR="00E11277" w:rsidRDefault="00E11277" w14:paraId="11DA0203" w14:textId="77777777">
      <w:pPr>
        <w:jc w:val="both"/>
        <w:rPr>
          <w:rFonts w:cs="Arial"/>
          <w:b/>
          <w:szCs w:val="22"/>
        </w:rPr>
      </w:pPr>
    </w:p>
    <w:p w:rsidRPr="00072C87" w:rsidR="005530B7" w:rsidRDefault="005530B7" w14:paraId="738BD94B" w14:textId="77777777">
      <w:pPr>
        <w:jc w:val="both"/>
        <w:rPr>
          <w:rFonts w:cs="Arial"/>
          <w:b/>
          <w:szCs w:val="22"/>
        </w:rPr>
      </w:pPr>
    </w:p>
    <w:p w:rsidRPr="00072C87" w:rsidR="00804FF5" w:rsidRDefault="00804FF5" w14:paraId="571C18E4" w14:textId="77777777">
      <w:pPr>
        <w:jc w:val="both"/>
        <w:rPr>
          <w:rFonts w:cs="Arial"/>
          <w:b/>
          <w:szCs w:val="22"/>
        </w:rPr>
      </w:pPr>
    </w:p>
    <w:p w:rsidR="00692FE4" w:rsidRDefault="00692FE4" w14:paraId="5BD574BD" w14:textId="77777777">
      <w:pPr>
        <w:jc w:val="both"/>
        <w:rPr>
          <w:rFonts w:cs="Arial"/>
          <w:b/>
          <w:szCs w:val="22"/>
        </w:rPr>
      </w:pPr>
    </w:p>
    <w:p w:rsidR="00692FE4" w:rsidRDefault="00692FE4" w14:paraId="4F781479" w14:textId="77777777">
      <w:pPr>
        <w:jc w:val="both"/>
        <w:rPr>
          <w:rFonts w:cs="Arial"/>
          <w:b/>
          <w:szCs w:val="22"/>
        </w:rPr>
      </w:pPr>
    </w:p>
    <w:p w:rsidR="00692FE4" w:rsidRDefault="00692FE4" w14:paraId="46263FC2" w14:textId="77777777">
      <w:pPr>
        <w:jc w:val="both"/>
        <w:rPr>
          <w:rFonts w:cs="Arial"/>
          <w:b/>
          <w:szCs w:val="22"/>
        </w:rPr>
      </w:pPr>
    </w:p>
    <w:p w:rsidR="00692FE4" w:rsidRDefault="00692FE4" w14:paraId="261FE5B9" w14:textId="77777777">
      <w:pPr>
        <w:jc w:val="both"/>
        <w:rPr>
          <w:rFonts w:cs="Arial"/>
          <w:b/>
          <w:szCs w:val="22"/>
        </w:rPr>
      </w:pPr>
    </w:p>
    <w:p w:rsidR="00692FE4" w:rsidRDefault="00692FE4" w14:paraId="12854CA7" w14:textId="77777777">
      <w:pPr>
        <w:jc w:val="both"/>
        <w:rPr>
          <w:rFonts w:cs="Arial"/>
          <w:b/>
          <w:szCs w:val="22"/>
        </w:rPr>
      </w:pPr>
    </w:p>
    <w:p w:rsidR="00692FE4" w:rsidRDefault="00692FE4" w14:paraId="69221291" w14:textId="77777777">
      <w:pPr>
        <w:jc w:val="both"/>
        <w:rPr>
          <w:rFonts w:cs="Arial"/>
          <w:b/>
          <w:szCs w:val="22"/>
        </w:rPr>
      </w:pPr>
    </w:p>
    <w:p w:rsidR="00692FE4" w:rsidRDefault="00692FE4" w14:paraId="25EB6FE7" w14:textId="77777777">
      <w:pPr>
        <w:jc w:val="both"/>
        <w:rPr>
          <w:rFonts w:cs="Arial"/>
          <w:b/>
          <w:szCs w:val="22"/>
        </w:rPr>
      </w:pPr>
    </w:p>
    <w:p w:rsidR="00692FE4" w:rsidRDefault="00692FE4" w14:paraId="4343CBE0" w14:textId="77777777">
      <w:pPr>
        <w:jc w:val="both"/>
        <w:rPr>
          <w:rFonts w:cs="Arial"/>
          <w:b/>
          <w:szCs w:val="22"/>
        </w:rPr>
      </w:pPr>
    </w:p>
    <w:p w:rsidR="00692FE4" w:rsidRDefault="00692FE4" w14:paraId="7AE1B950" w14:textId="77777777">
      <w:pPr>
        <w:jc w:val="both"/>
        <w:rPr>
          <w:rFonts w:cs="Arial"/>
          <w:b/>
          <w:szCs w:val="22"/>
        </w:rPr>
      </w:pPr>
    </w:p>
    <w:p w:rsidR="00692FE4" w:rsidRDefault="00692FE4" w14:paraId="14967BC5" w14:textId="77777777">
      <w:pPr>
        <w:jc w:val="both"/>
        <w:rPr>
          <w:rFonts w:cs="Arial"/>
          <w:b/>
          <w:szCs w:val="22"/>
        </w:rPr>
      </w:pPr>
    </w:p>
    <w:p w:rsidR="00692FE4" w:rsidRDefault="00692FE4" w14:paraId="3E7AE97E" w14:textId="77777777">
      <w:pPr>
        <w:jc w:val="both"/>
        <w:rPr>
          <w:rFonts w:cs="Arial"/>
          <w:b/>
          <w:szCs w:val="22"/>
        </w:rPr>
      </w:pPr>
    </w:p>
    <w:p w:rsidR="00692FE4" w:rsidRDefault="00692FE4" w14:paraId="670BEEB3" w14:textId="77777777">
      <w:pPr>
        <w:jc w:val="both"/>
        <w:rPr>
          <w:rFonts w:cs="Arial"/>
          <w:b/>
          <w:szCs w:val="22"/>
        </w:rPr>
      </w:pPr>
    </w:p>
    <w:p w:rsidR="00692FE4" w:rsidRDefault="00692FE4" w14:paraId="1013A967" w14:textId="77777777">
      <w:pPr>
        <w:jc w:val="both"/>
        <w:rPr>
          <w:rFonts w:cs="Arial"/>
          <w:b/>
          <w:szCs w:val="22"/>
        </w:rPr>
      </w:pPr>
    </w:p>
    <w:p w:rsidR="00692FE4" w:rsidRDefault="00692FE4" w14:paraId="4A5A3DAD" w14:textId="77777777">
      <w:pPr>
        <w:jc w:val="both"/>
        <w:rPr>
          <w:rFonts w:cs="Arial"/>
          <w:b/>
          <w:szCs w:val="22"/>
        </w:rPr>
      </w:pPr>
    </w:p>
    <w:p w:rsidR="00692FE4" w:rsidRDefault="00692FE4" w14:paraId="2326CB79" w14:textId="77777777">
      <w:pPr>
        <w:jc w:val="both"/>
        <w:rPr>
          <w:rFonts w:cs="Arial"/>
          <w:b/>
          <w:szCs w:val="22"/>
        </w:rPr>
      </w:pPr>
    </w:p>
    <w:p w:rsidR="00692FE4" w:rsidRDefault="00692FE4" w14:paraId="7E510EDE" w14:textId="77777777">
      <w:pPr>
        <w:jc w:val="both"/>
        <w:rPr>
          <w:rFonts w:cs="Arial"/>
          <w:b/>
          <w:szCs w:val="22"/>
        </w:rPr>
      </w:pPr>
    </w:p>
    <w:p w:rsidR="00692FE4" w:rsidRDefault="00692FE4" w14:paraId="4A8DF691" w14:textId="77777777">
      <w:pPr>
        <w:jc w:val="both"/>
        <w:rPr>
          <w:rFonts w:cs="Arial"/>
          <w:b/>
          <w:szCs w:val="22"/>
        </w:rPr>
      </w:pPr>
    </w:p>
    <w:p w:rsidR="00692FE4" w:rsidRDefault="00692FE4" w14:paraId="6BFF0047" w14:textId="77777777">
      <w:pPr>
        <w:jc w:val="both"/>
        <w:rPr>
          <w:rFonts w:cs="Arial"/>
          <w:b/>
          <w:szCs w:val="22"/>
        </w:rPr>
      </w:pPr>
    </w:p>
    <w:p w:rsidR="00692FE4" w:rsidRDefault="00692FE4" w14:paraId="6072B49C" w14:textId="77777777">
      <w:pPr>
        <w:jc w:val="both"/>
        <w:rPr>
          <w:rFonts w:cs="Arial"/>
          <w:b/>
          <w:szCs w:val="22"/>
        </w:rPr>
      </w:pPr>
    </w:p>
    <w:p w:rsidR="00692FE4" w:rsidRDefault="00692FE4" w14:paraId="4F9A91E6" w14:textId="77777777">
      <w:pPr>
        <w:jc w:val="both"/>
        <w:rPr>
          <w:rFonts w:cs="Arial"/>
          <w:b/>
          <w:szCs w:val="22"/>
        </w:rPr>
      </w:pPr>
    </w:p>
    <w:p w:rsidR="00516EA8" w:rsidRDefault="00516EA8" w14:paraId="7C01038B" w14:textId="77777777">
      <w:pPr>
        <w:jc w:val="both"/>
        <w:rPr>
          <w:rFonts w:cs="Arial"/>
          <w:b/>
          <w:szCs w:val="22"/>
        </w:rPr>
      </w:pPr>
    </w:p>
    <w:p w:rsidR="00516EA8" w:rsidRDefault="00516EA8" w14:paraId="543F8B88" w14:textId="77777777">
      <w:pPr>
        <w:jc w:val="both"/>
        <w:rPr>
          <w:rFonts w:cs="Arial"/>
          <w:b/>
          <w:szCs w:val="22"/>
        </w:rPr>
      </w:pPr>
    </w:p>
    <w:p w:rsidR="00516EA8" w:rsidRDefault="00516EA8" w14:paraId="2CF74BD3" w14:textId="77777777">
      <w:pPr>
        <w:jc w:val="both"/>
        <w:rPr>
          <w:rFonts w:cs="Arial"/>
          <w:b/>
          <w:szCs w:val="22"/>
        </w:rPr>
      </w:pPr>
    </w:p>
    <w:p w:rsidR="00516EA8" w:rsidRDefault="00516EA8" w14:paraId="64BDC6B3" w14:textId="77777777">
      <w:pPr>
        <w:jc w:val="both"/>
        <w:rPr>
          <w:rFonts w:cs="Arial"/>
          <w:b/>
          <w:szCs w:val="22"/>
        </w:rPr>
      </w:pPr>
    </w:p>
    <w:p w:rsidR="00516EA8" w:rsidRDefault="00516EA8" w14:paraId="4E6CF8DB" w14:textId="77777777">
      <w:pPr>
        <w:jc w:val="both"/>
        <w:rPr>
          <w:rFonts w:cs="Arial"/>
          <w:b/>
          <w:szCs w:val="22"/>
        </w:rPr>
      </w:pPr>
    </w:p>
    <w:p w:rsidR="00516EA8" w:rsidRDefault="00516EA8" w14:paraId="53FAAC5A" w14:textId="77777777">
      <w:pPr>
        <w:jc w:val="both"/>
        <w:rPr>
          <w:rFonts w:cs="Arial"/>
          <w:b/>
          <w:szCs w:val="22"/>
        </w:rPr>
      </w:pPr>
    </w:p>
    <w:p w:rsidR="00516EA8" w:rsidRDefault="00516EA8" w14:paraId="30F04731" w14:textId="77777777">
      <w:pPr>
        <w:jc w:val="both"/>
        <w:rPr>
          <w:rFonts w:cs="Arial"/>
          <w:b/>
          <w:szCs w:val="22"/>
        </w:rPr>
      </w:pPr>
    </w:p>
    <w:p w:rsidR="00516EA8" w:rsidRDefault="00516EA8" w14:paraId="3B6C4A65" w14:textId="77777777">
      <w:pPr>
        <w:jc w:val="both"/>
        <w:rPr>
          <w:rFonts w:cs="Arial"/>
          <w:b/>
          <w:szCs w:val="22"/>
        </w:rPr>
      </w:pPr>
    </w:p>
    <w:p w:rsidR="00516EA8" w:rsidRDefault="00516EA8" w14:paraId="6E0DE58C" w14:textId="77777777">
      <w:pPr>
        <w:jc w:val="both"/>
        <w:rPr>
          <w:rFonts w:cs="Arial"/>
          <w:b/>
          <w:szCs w:val="22"/>
        </w:rPr>
      </w:pPr>
    </w:p>
    <w:p w:rsidR="008E3993" w:rsidRDefault="008E3993" w14:paraId="37770966" w14:textId="77777777">
      <w:pPr>
        <w:jc w:val="both"/>
        <w:rPr>
          <w:rFonts w:cs="Arial"/>
          <w:b/>
          <w:szCs w:val="22"/>
        </w:rPr>
      </w:pPr>
    </w:p>
    <w:p w:rsidR="008E3993" w:rsidRDefault="008E3993" w14:paraId="42EB37C4" w14:textId="77777777">
      <w:pPr>
        <w:jc w:val="both"/>
        <w:rPr>
          <w:rFonts w:cs="Arial"/>
          <w:b/>
          <w:szCs w:val="22"/>
        </w:rPr>
      </w:pPr>
    </w:p>
    <w:p w:rsidRPr="00072C87" w:rsidR="002B4BF5" w:rsidRDefault="002B4BF5" w14:paraId="6BF3CC66" w14:textId="446EE9D8">
      <w:pPr>
        <w:jc w:val="both"/>
        <w:rPr>
          <w:rFonts w:cs="Arial"/>
          <w:szCs w:val="22"/>
        </w:rPr>
      </w:pPr>
      <w:r w:rsidRPr="00072C87">
        <w:rPr>
          <w:rFonts w:cs="Arial"/>
          <w:b/>
          <w:szCs w:val="22"/>
        </w:rPr>
        <w:t xml:space="preserve">SECTION </w:t>
      </w:r>
      <w:r w:rsidRPr="00072C87" w:rsidR="0012449A">
        <w:rPr>
          <w:rFonts w:cs="Arial"/>
          <w:b/>
          <w:szCs w:val="22"/>
        </w:rPr>
        <w:t>9</w:t>
      </w:r>
      <w:r w:rsidRPr="00072C87">
        <w:rPr>
          <w:rFonts w:cs="Arial"/>
          <w:b/>
          <w:szCs w:val="22"/>
        </w:rPr>
        <w:t>: TAXATION</w:t>
      </w:r>
    </w:p>
    <w:p w:rsidRPr="00072C87" w:rsidR="002B4BF5" w:rsidRDefault="002B4BF5" w14:paraId="02F562A3" w14:textId="77777777">
      <w:pPr>
        <w:jc w:val="both"/>
        <w:rPr>
          <w:rFonts w:cs="Arial"/>
          <w:szCs w:val="22"/>
        </w:rPr>
      </w:pPr>
    </w:p>
    <w:p w:rsidRPr="00072C87" w:rsidR="002B4BF5" w:rsidRDefault="0012449A" w14:paraId="1AD5CB2D" w14:textId="77777777">
      <w:pPr>
        <w:jc w:val="both"/>
        <w:rPr>
          <w:rFonts w:cs="Arial"/>
          <w:b/>
          <w:szCs w:val="22"/>
        </w:rPr>
      </w:pPr>
      <w:r w:rsidRPr="00072C87">
        <w:rPr>
          <w:rFonts w:cs="Arial"/>
          <w:b/>
          <w:szCs w:val="22"/>
        </w:rPr>
        <w:t>9</w:t>
      </w:r>
      <w:r w:rsidRPr="00072C87" w:rsidR="002B4BF5">
        <w:rPr>
          <w:rFonts w:cs="Arial"/>
          <w:b/>
          <w:szCs w:val="22"/>
        </w:rPr>
        <w:t>.1 VALUE ADDED TAX</w:t>
      </w:r>
    </w:p>
    <w:p w:rsidRPr="00072C87" w:rsidR="002B4BF5" w:rsidRDefault="002B4BF5" w14:paraId="16E04D87" w14:textId="77777777">
      <w:pPr>
        <w:jc w:val="both"/>
        <w:rPr>
          <w:rFonts w:cs="Arial"/>
          <w:b/>
          <w:szCs w:val="22"/>
        </w:rPr>
      </w:pPr>
    </w:p>
    <w:p w:rsidR="002B4BF5" w:rsidRDefault="002B4BF5" w14:paraId="360AE5CC" w14:textId="3E36541D">
      <w:pPr>
        <w:jc w:val="both"/>
        <w:rPr>
          <w:rFonts w:cs="Arial"/>
          <w:i/>
          <w:szCs w:val="22"/>
        </w:rPr>
      </w:pPr>
      <w:r w:rsidRPr="00072C87">
        <w:rPr>
          <w:rFonts w:cs="Arial"/>
          <w:szCs w:val="22"/>
        </w:rPr>
        <w:t xml:space="preserve">The LA has established procedures to enable schools to utilise the Authority's ability to reclaim VAT on expenditure relating to non-business activity. Amounts reclaimed through these procedures will be passed back to the school. </w:t>
      </w:r>
      <w:r w:rsidRPr="00072C87">
        <w:rPr>
          <w:rFonts w:cs="Arial"/>
          <w:i/>
          <w:szCs w:val="22"/>
        </w:rPr>
        <w:t xml:space="preserve">[There is separate guidance available in the Wokingham </w:t>
      </w:r>
      <w:r w:rsidRPr="00072C87" w:rsidR="003147EB">
        <w:rPr>
          <w:rFonts w:cs="Arial"/>
          <w:i/>
          <w:szCs w:val="22"/>
        </w:rPr>
        <w:t>Borough</w:t>
      </w:r>
      <w:r w:rsidRPr="00072C87">
        <w:rPr>
          <w:rFonts w:cs="Arial"/>
          <w:i/>
          <w:szCs w:val="22"/>
        </w:rPr>
        <w:t xml:space="preserve"> Council VAT Manual which is available on the Council’s website]</w:t>
      </w:r>
    </w:p>
    <w:p w:rsidR="00CE2CE0" w:rsidRDefault="00CE2CE0" w14:paraId="4545AB82" w14:textId="5B73A004">
      <w:pPr>
        <w:jc w:val="both"/>
        <w:rPr>
          <w:rFonts w:cs="Arial"/>
          <w:i/>
          <w:szCs w:val="22"/>
        </w:rPr>
      </w:pPr>
    </w:p>
    <w:p w:rsidRPr="008D1DF6" w:rsidR="00CE2CE0" w:rsidRDefault="00CE2CE0" w14:paraId="7DCEA01A" w14:textId="656A849E">
      <w:pPr>
        <w:jc w:val="both"/>
        <w:rPr>
          <w:rFonts w:cs="Arial"/>
          <w:iCs/>
          <w:szCs w:val="22"/>
        </w:rPr>
      </w:pPr>
      <w:r w:rsidRPr="008D1DF6">
        <w:rPr>
          <w:rFonts w:cs="Arial"/>
          <w:color w:val="0B0C0C"/>
          <w:szCs w:val="22"/>
          <w:shd w:val="clear" w:color="auto" w:fill="FFFFFF"/>
        </w:rPr>
        <w:t>This does not include expenditure by the governors of a voluntary aided school when carrying out their statutory responsibilities to maintain the external fabric of their buildings.</w:t>
      </w:r>
    </w:p>
    <w:p w:rsidRPr="00072C87" w:rsidR="002B4BF5" w:rsidRDefault="002B4BF5" w14:paraId="5B1E8DF6" w14:textId="77777777">
      <w:pPr>
        <w:jc w:val="both"/>
        <w:rPr>
          <w:rFonts w:cs="Arial"/>
          <w:b/>
          <w:i/>
          <w:szCs w:val="22"/>
        </w:rPr>
      </w:pPr>
    </w:p>
    <w:p w:rsidRPr="00072C87" w:rsidR="002B4BF5" w:rsidRDefault="0012449A" w14:paraId="3E3901D1" w14:textId="238DD3B0">
      <w:pPr>
        <w:jc w:val="both"/>
        <w:rPr>
          <w:rFonts w:cs="Arial"/>
          <w:b/>
          <w:szCs w:val="22"/>
        </w:rPr>
      </w:pPr>
      <w:r w:rsidRPr="00072C87">
        <w:rPr>
          <w:rFonts w:cs="Arial"/>
          <w:b/>
          <w:szCs w:val="22"/>
        </w:rPr>
        <w:t>9</w:t>
      </w:r>
      <w:r w:rsidRPr="00072C87" w:rsidR="002B4BF5">
        <w:rPr>
          <w:rFonts w:cs="Arial"/>
          <w:b/>
          <w:szCs w:val="22"/>
        </w:rPr>
        <w:t>.2 CIS (Construction Industry Scheme)</w:t>
      </w:r>
    </w:p>
    <w:p w:rsidRPr="00072C87" w:rsidR="002B4BF5" w:rsidRDefault="002B4BF5" w14:paraId="2C077489" w14:textId="77777777">
      <w:pPr>
        <w:jc w:val="both"/>
        <w:rPr>
          <w:rFonts w:cs="Arial"/>
          <w:szCs w:val="22"/>
        </w:rPr>
      </w:pPr>
    </w:p>
    <w:p w:rsidRPr="00072C87" w:rsidR="002B35C4" w:rsidRDefault="002B4BF5" w14:paraId="350E7BCB" w14:textId="3219AAB5">
      <w:pPr>
        <w:jc w:val="both"/>
        <w:rPr>
          <w:rFonts w:cs="Arial"/>
          <w:szCs w:val="22"/>
        </w:rPr>
      </w:pPr>
      <w:r w:rsidRPr="00072C87">
        <w:rPr>
          <w:rFonts w:cs="Arial"/>
          <w:szCs w:val="22"/>
        </w:rPr>
        <w:t>Schools are required to abide by procedures issued by the Authority in connection with CIS</w:t>
      </w:r>
      <w:r w:rsidR="00CE2CE0">
        <w:rPr>
          <w:rFonts w:cs="Arial"/>
          <w:szCs w:val="22"/>
        </w:rPr>
        <w:t>.</w:t>
      </w:r>
    </w:p>
    <w:p w:rsidRPr="00072C87" w:rsidR="002B35C4" w:rsidRDefault="002B35C4" w14:paraId="07AFF44A" w14:textId="77777777">
      <w:pPr>
        <w:jc w:val="both"/>
        <w:rPr>
          <w:rFonts w:cs="Arial"/>
          <w:szCs w:val="22"/>
        </w:rPr>
      </w:pPr>
    </w:p>
    <w:p w:rsidR="002B35C4" w:rsidRDefault="002B35C4" w14:paraId="043B70AF" w14:textId="77777777">
      <w:pPr>
        <w:jc w:val="both"/>
        <w:rPr>
          <w:rFonts w:cs="Arial"/>
          <w:szCs w:val="22"/>
        </w:rPr>
      </w:pPr>
    </w:p>
    <w:p w:rsidR="005530B7" w:rsidRDefault="005530B7" w14:paraId="775EAD15" w14:textId="77777777">
      <w:pPr>
        <w:jc w:val="both"/>
        <w:rPr>
          <w:rFonts w:cs="Arial"/>
          <w:szCs w:val="22"/>
        </w:rPr>
      </w:pPr>
    </w:p>
    <w:p w:rsidR="005530B7" w:rsidRDefault="005530B7" w14:paraId="0622F1B9" w14:textId="77777777">
      <w:pPr>
        <w:jc w:val="both"/>
        <w:rPr>
          <w:rFonts w:cs="Arial"/>
          <w:szCs w:val="22"/>
        </w:rPr>
      </w:pPr>
    </w:p>
    <w:p w:rsidR="005530B7" w:rsidRDefault="005530B7" w14:paraId="059FF9B0" w14:textId="77777777">
      <w:pPr>
        <w:jc w:val="both"/>
        <w:rPr>
          <w:rFonts w:cs="Arial"/>
          <w:szCs w:val="22"/>
        </w:rPr>
      </w:pPr>
    </w:p>
    <w:p w:rsidR="005530B7" w:rsidRDefault="005530B7" w14:paraId="653A803E" w14:textId="77777777">
      <w:pPr>
        <w:jc w:val="both"/>
        <w:rPr>
          <w:rFonts w:cs="Arial"/>
          <w:szCs w:val="22"/>
        </w:rPr>
      </w:pPr>
    </w:p>
    <w:p w:rsidR="005530B7" w:rsidRDefault="005530B7" w14:paraId="1056CA48" w14:textId="77777777">
      <w:pPr>
        <w:jc w:val="both"/>
        <w:rPr>
          <w:rFonts w:cs="Arial"/>
          <w:szCs w:val="22"/>
        </w:rPr>
      </w:pPr>
    </w:p>
    <w:p w:rsidR="005530B7" w:rsidRDefault="005530B7" w14:paraId="6C9AD404" w14:textId="77777777">
      <w:pPr>
        <w:jc w:val="both"/>
        <w:rPr>
          <w:rFonts w:cs="Arial"/>
          <w:szCs w:val="22"/>
        </w:rPr>
      </w:pPr>
    </w:p>
    <w:p w:rsidR="005530B7" w:rsidRDefault="005530B7" w14:paraId="0AC48F93" w14:textId="77777777">
      <w:pPr>
        <w:jc w:val="both"/>
        <w:rPr>
          <w:rFonts w:cs="Arial"/>
          <w:szCs w:val="22"/>
        </w:rPr>
      </w:pPr>
    </w:p>
    <w:p w:rsidR="005530B7" w:rsidRDefault="005530B7" w14:paraId="31C4A018" w14:textId="77777777">
      <w:pPr>
        <w:jc w:val="both"/>
        <w:rPr>
          <w:rFonts w:cs="Arial"/>
          <w:szCs w:val="22"/>
        </w:rPr>
      </w:pPr>
    </w:p>
    <w:p w:rsidR="005530B7" w:rsidRDefault="005530B7" w14:paraId="5F3E7A34" w14:textId="77777777">
      <w:pPr>
        <w:jc w:val="both"/>
        <w:rPr>
          <w:rFonts w:cs="Arial"/>
          <w:szCs w:val="22"/>
        </w:rPr>
      </w:pPr>
    </w:p>
    <w:p w:rsidR="005530B7" w:rsidRDefault="005530B7" w14:paraId="7AE313A6" w14:textId="77777777">
      <w:pPr>
        <w:jc w:val="both"/>
        <w:rPr>
          <w:rFonts w:cs="Arial"/>
          <w:szCs w:val="22"/>
        </w:rPr>
      </w:pPr>
    </w:p>
    <w:p w:rsidR="00692FE4" w:rsidRDefault="00692FE4" w14:paraId="323D6896" w14:textId="77777777">
      <w:pPr>
        <w:jc w:val="both"/>
        <w:rPr>
          <w:rFonts w:cs="Arial"/>
          <w:b/>
          <w:szCs w:val="22"/>
        </w:rPr>
      </w:pPr>
    </w:p>
    <w:p w:rsidR="00692FE4" w:rsidRDefault="00692FE4" w14:paraId="0424B10B" w14:textId="77777777">
      <w:pPr>
        <w:jc w:val="both"/>
        <w:rPr>
          <w:rFonts w:cs="Arial"/>
          <w:b/>
          <w:szCs w:val="22"/>
        </w:rPr>
      </w:pPr>
    </w:p>
    <w:p w:rsidR="00692FE4" w:rsidRDefault="00692FE4" w14:paraId="76FEA204" w14:textId="77777777">
      <w:pPr>
        <w:jc w:val="both"/>
        <w:rPr>
          <w:rFonts w:cs="Arial"/>
          <w:b/>
          <w:szCs w:val="22"/>
        </w:rPr>
      </w:pPr>
    </w:p>
    <w:p w:rsidR="00692FE4" w:rsidRDefault="00692FE4" w14:paraId="395D1381" w14:textId="77777777">
      <w:pPr>
        <w:jc w:val="both"/>
        <w:rPr>
          <w:rFonts w:cs="Arial"/>
          <w:b/>
          <w:szCs w:val="22"/>
        </w:rPr>
      </w:pPr>
    </w:p>
    <w:p w:rsidR="00692FE4" w:rsidRDefault="00692FE4" w14:paraId="2C56FA16" w14:textId="77777777">
      <w:pPr>
        <w:jc w:val="both"/>
        <w:rPr>
          <w:rFonts w:cs="Arial"/>
          <w:b/>
          <w:szCs w:val="22"/>
        </w:rPr>
      </w:pPr>
    </w:p>
    <w:p w:rsidR="00692FE4" w:rsidRDefault="00692FE4" w14:paraId="62B7D44C" w14:textId="77777777">
      <w:pPr>
        <w:jc w:val="both"/>
        <w:rPr>
          <w:rFonts w:cs="Arial"/>
          <w:b/>
          <w:szCs w:val="22"/>
        </w:rPr>
      </w:pPr>
    </w:p>
    <w:p w:rsidR="00692FE4" w:rsidRDefault="00692FE4" w14:paraId="76D890A3" w14:textId="77777777">
      <w:pPr>
        <w:jc w:val="both"/>
        <w:rPr>
          <w:rFonts w:cs="Arial"/>
          <w:b/>
          <w:szCs w:val="22"/>
        </w:rPr>
      </w:pPr>
    </w:p>
    <w:p w:rsidR="00692FE4" w:rsidRDefault="00692FE4" w14:paraId="2811657C" w14:textId="77777777">
      <w:pPr>
        <w:jc w:val="both"/>
        <w:rPr>
          <w:rFonts w:cs="Arial"/>
          <w:b/>
          <w:szCs w:val="22"/>
        </w:rPr>
      </w:pPr>
    </w:p>
    <w:p w:rsidR="00692FE4" w:rsidRDefault="00692FE4" w14:paraId="45DCB385" w14:textId="77777777">
      <w:pPr>
        <w:jc w:val="both"/>
        <w:rPr>
          <w:rFonts w:cs="Arial"/>
          <w:b/>
          <w:szCs w:val="22"/>
        </w:rPr>
      </w:pPr>
    </w:p>
    <w:p w:rsidR="00692FE4" w:rsidRDefault="00692FE4" w14:paraId="2A8B49AC" w14:textId="77777777">
      <w:pPr>
        <w:jc w:val="both"/>
        <w:rPr>
          <w:rFonts w:cs="Arial"/>
          <w:b/>
          <w:szCs w:val="22"/>
        </w:rPr>
      </w:pPr>
    </w:p>
    <w:p w:rsidR="00692FE4" w:rsidRDefault="00692FE4" w14:paraId="6373DD3E" w14:textId="77777777">
      <w:pPr>
        <w:jc w:val="both"/>
        <w:rPr>
          <w:rFonts w:cs="Arial"/>
          <w:b/>
          <w:szCs w:val="22"/>
        </w:rPr>
      </w:pPr>
    </w:p>
    <w:p w:rsidR="00692FE4" w:rsidRDefault="00692FE4" w14:paraId="3FE70BB7" w14:textId="77777777">
      <w:pPr>
        <w:jc w:val="both"/>
        <w:rPr>
          <w:rFonts w:cs="Arial"/>
          <w:b/>
          <w:szCs w:val="22"/>
        </w:rPr>
      </w:pPr>
    </w:p>
    <w:p w:rsidR="00692FE4" w:rsidRDefault="00692FE4" w14:paraId="6629BD88" w14:textId="77777777">
      <w:pPr>
        <w:jc w:val="both"/>
        <w:rPr>
          <w:rFonts w:cs="Arial"/>
          <w:b/>
          <w:szCs w:val="22"/>
        </w:rPr>
      </w:pPr>
    </w:p>
    <w:p w:rsidR="00692FE4" w:rsidRDefault="00692FE4" w14:paraId="70304B6F" w14:textId="77777777">
      <w:pPr>
        <w:jc w:val="both"/>
        <w:rPr>
          <w:rFonts w:cs="Arial"/>
          <w:b/>
          <w:szCs w:val="22"/>
        </w:rPr>
      </w:pPr>
    </w:p>
    <w:p w:rsidR="00692FE4" w:rsidRDefault="00692FE4" w14:paraId="0BCADA59" w14:textId="77777777">
      <w:pPr>
        <w:jc w:val="both"/>
        <w:rPr>
          <w:rFonts w:cs="Arial"/>
          <w:b/>
          <w:szCs w:val="22"/>
        </w:rPr>
      </w:pPr>
    </w:p>
    <w:p w:rsidR="00692FE4" w:rsidRDefault="00692FE4" w14:paraId="7BB86B2C" w14:textId="77777777">
      <w:pPr>
        <w:jc w:val="both"/>
        <w:rPr>
          <w:rFonts w:cs="Arial"/>
          <w:b/>
          <w:szCs w:val="22"/>
        </w:rPr>
      </w:pPr>
    </w:p>
    <w:p w:rsidR="00692FE4" w:rsidRDefault="00692FE4" w14:paraId="760F54B7" w14:textId="77777777">
      <w:pPr>
        <w:jc w:val="both"/>
        <w:rPr>
          <w:rFonts w:cs="Arial"/>
          <w:b/>
          <w:szCs w:val="22"/>
        </w:rPr>
      </w:pPr>
    </w:p>
    <w:p w:rsidR="00692FE4" w:rsidRDefault="00692FE4" w14:paraId="23BDEB6F" w14:textId="77777777">
      <w:pPr>
        <w:jc w:val="both"/>
        <w:rPr>
          <w:rFonts w:cs="Arial"/>
          <w:b/>
          <w:szCs w:val="22"/>
        </w:rPr>
      </w:pPr>
    </w:p>
    <w:p w:rsidR="00692FE4" w:rsidRDefault="00692FE4" w14:paraId="6BCE857A" w14:textId="77777777">
      <w:pPr>
        <w:jc w:val="both"/>
        <w:rPr>
          <w:rFonts w:cs="Arial"/>
          <w:b/>
          <w:szCs w:val="22"/>
        </w:rPr>
      </w:pPr>
    </w:p>
    <w:p w:rsidR="00692FE4" w:rsidRDefault="00692FE4" w14:paraId="4063A756" w14:textId="77777777">
      <w:pPr>
        <w:jc w:val="both"/>
        <w:rPr>
          <w:rFonts w:cs="Arial"/>
          <w:b/>
          <w:szCs w:val="22"/>
        </w:rPr>
      </w:pPr>
    </w:p>
    <w:p w:rsidR="00692FE4" w:rsidRDefault="00692FE4" w14:paraId="41322660" w14:textId="77777777">
      <w:pPr>
        <w:jc w:val="both"/>
        <w:rPr>
          <w:rFonts w:cs="Arial"/>
          <w:b/>
          <w:szCs w:val="22"/>
        </w:rPr>
      </w:pPr>
    </w:p>
    <w:p w:rsidR="00692FE4" w:rsidRDefault="00692FE4" w14:paraId="0E2E9D43" w14:textId="77777777">
      <w:pPr>
        <w:jc w:val="both"/>
        <w:rPr>
          <w:rFonts w:cs="Arial"/>
          <w:b/>
          <w:szCs w:val="22"/>
        </w:rPr>
      </w:pPr>
    </w:p>
    <w:p w:rsidR="00692FE4" w:rsidRDefault="00692FE4" w14:paraId="1A9B47F0" w14:textId="77777777">
      <w:pPr>
        <w:jc w:val="both"/>
        <w:rPr>
          <w:rFonts w:cs="Arial"/>
          <w:b/>
          <w:szCs w:val="22"/>
        </w:rPr>
      </w:pPr>
    </w:p>
    <w:p w:rsidR="00692FE4" w:rsidRDefault="00692FE4" w14:paraId="6EFB6A6C" w14:textId="77777777">
      <w:pPr>
        <w:jc w:val="both"/>
        <w:rPr>
          <w:rFonts w:cs="Arial"/>
          <w:b/>
          <w:szCs w:val="22"/>
        </w:rPr>
      </w:pPr>
    </w:p>
    <w:p w:rsidR="00692FE4" w:rsidRDefault="00692FE4" w14:paraId="059011C4" w14:textId="77777777">
      <w:pPr>
        <w:jc w:val="both"/>
        <w:rPr>
          <w:rFonts w:cs="Arial"/>
          <w:b/>
          <w:szCs w:val="22"/>
        </w:rPr>
      </w:pPr>
    </w:p>
    <w:p w:rsidR="00692FE4" w:rsidRDefault="00692FE4" w14:paraId="6A143F59" w14:textId="77777777">
      <w:pPr>
        <w:jc w:val="both"/>
        <w:rPr>
          <w:rFonts w:cs="Arial"/>
          <w:b/>
          <w:szCs w:val="22"/>
        </w:rPr>
      </w:pPr>
    </w:p>
    <w:p w:rsidRPr="00072C87" w:rsidR="002B4BF5" w:rsidRDefault="002B4BF5" w14:paraId="7475C3AF" w14:textId="3A5F0374">
      <w:pPr>
        <w:jc w:val="both"/>
        <w:rPr>
          <w:rFonts w:cs="Arial"/>
          <w:szCs w:val="22"/>
        </w:rPr>
      </w:pPr>
      <w:r w:rsidRPr="00072C87">
        <w:rPr>
          <w:rFonts w:cs="Arial"/>
          <w:b/>
          <w:szCs w:val="22"/>
        </w:rPr>
        <w:t xml:space="preserve">SECTION </w:t>
      </w:r>
      <w:r w:rsidRPr="00072C87" w:rsidR="0012449A">
        <w:rPr>
          <w:rFonts w:cs="Arial"/>
          <w:b/>
          <w:szCs w:val="22"/>
        </w:rPr>
        <w:t>10</w:t>
      </w:r>
      <w:r w:rsidRPr="00072C87">
        <w:rPr>
          <w:rFonts w:cs="Arial"/>
          <w:b/>
          <w:szCs w:val="22"/>
        </w:rPr>
        <w:t>: THE PROVISION OF SERVICES AND FACILITIES BY THE AUTHORITY</w:t>
      </w:r>
      <w:r w:rsidRPr="00072C87">
        <w:rPr>
          <w:rFonts w:cs="Arial"/>
          <w:szCs w:val="22"/>
        </w:rPr>
        <w:t xml:space="preserve"> </w:t>
      </w:r>
    </w:p>
    <w:p w:rsidRPr="00072C87" w:rsidR="002B4BF5" w:rsidRDefault="002B4BF5" w14:paraId="64E0FE7E" w14:textId="77777777">
      <w:pPr>
        <w:jc w:val="both"/>
        <w:rPr>
          <w:rFonts w:cs="Arial"/>
          <w:szCs w:val="22"/>
        </w:rPr>
      </w:pPr>
    </w:p>
    <w:p w:rsidR="005530B7" w:rsidRDefault="005530B7" w14:paraId="26901399" w14:textId="77777777">
      <w:pPr>
        <w:jc w:val="both"/>
        <w:rPr>
          <w:rFonts w:cs="Arial"/>
          <w:b/>
          <w:szCs w:val="22"/>
        </w:rPr>
      </w:pPr>
    </w:p>
    <w:p w:rsidRPr="00072C87" w:rsidR="002B4BF5" w:rsidRDefault="0012449A" w14:paraId="004C96AC" w14:textId="77777777">
      <w:pPr>
        <w:jc w:val="both"/>
        <w:rPr>
          <w:rFonts w:cs="Arial"/>
          <w:b/>
          <w:szCs w:val="22"/>
        </w:rPr>
      </w:pPr>
      <w:r w:rsidRPr="00072C87">
        <w:rPr>
          <w:rFonts w:cs="Arial"/>
          <w:b/>
          <w:szCs w:val="22"/>
        </w:rPr>
        <w:t>10</w:t>
      </w:r>
      <w:r w:rsidRPr="00072C87" w:rsidR="002B4BF5">
        <w:rPr>
          <w:rFonts w:cs="Arial"/>
          <w:b/>
          <w:szCs w:val="22"/>
        </w:rPr>
        <w:t>.1 Provision of services from centrally retained budgets</w:t>
      </w:r>
    </w:p>
    <w:p w:rsidRPr="00516EA8" w:rsidR="00A450DF" w:rsidP="00516EA8" w:rsidRDefault="002B4BF5" w14:paraId="60321C55" w14:textId="202D4FC9">
      <w:pPr>
        <w:spacing w:before="100" w:beforeAutospacing="1" w:after="100" w:afterAutospacing="1"/>
        <w:rPr>
          <w:rFonts w:cs="Arial"/>
          <w:szCs w:val="22"/>
          <w:lang w:val="en" w:eastAsia="en-GB"/>
        </w:rPr>
      </w:pPr>
      <w:r w:rsidRPr="00072C87">
        <w:rPr>
          <w:rFonts w:cs="Arial"/>
          <w:szCs w:val="22"/>
        </w:rPr>
        <w:t xml:space="preserve">The LA shall determine on what basis services from centrally retained funds will be provided to </w:t>
      </w:r>
      <w:proofErr w:type="gramStart"/>
      <w:r w:rsidRPr="00072C87">
        <w:rPr>
          <w:rFonts w:cs="Arial"/>
          <w:szCs w:val="22"/>
        </w:rPr>
        <w:t>schools,</w:t>
      </w:r>
      <w:r w:rsidRPr="00072C87" w:rsidR="00717C6B">
        <w:rPr>
          <w:rFonts w:cs="Arial"/>
          <w:szCs w:val="22"/>
        </w:rPr>
        <w:t xml:space="preserve"> and</w:t>
      </w:r>
      <w:proofErr w:type="gramEnd"/>
      <w:r w:rsidRPr="00072C87" w:rsidR="00717C6B">
        <w:rPr>
          <w:rFonts w:cs="Arial"/>
          <w:szCs w:val="22"/>
        </w:rPr>
        <w:t xml:space="preserve"> encompasses existing </w:t>
      </w:r>
      <w:r w:rsidR="0053687B">
        <w:rPr>
          <w:rFonts w:cs="Arial"/>
          <w:szCs w:val="22"/>
        </w:rPr>
        <w:t>premature retirement costs (</w:t>
      </w:r>
      <w:r w:rsidRPr="00072C87" w:rsidR="00717C6B">
        <w:rPr>
          <w:rFonts w:cs="Arial"/>
          <w:szCs w:val="22"/>
        </w:rPr>
        <w:t>PRC</w:t>
      </w:r>
      <w:r w:rsidR="0053687B">
        <w:rPr>
          <w:rFonts w:cs="Arial"/>
          <w:szCs w:val="22"/>
        </w:rPr>
        <w:t>)</w:t>
      </w:r>
      <w:r w:rsidRPr="00072C87" w:rsidR="00717C6B">
        <w:rPr>
          <w:rFonts w:cs="Arial"/>
          <w:szCs w:val="22"/>
        </w:rPr>
        <w:t xml:space="preserve"> and redundancy payments, </w:t>
      </w:r>
      <w:r w:rsidRPr="00072C87" w:rsidR="0012449A">
        <w:rPr>
          <w:rFonts w:cs="Arial"/>
          <w:szCs w:val="22"/>
        </w:rPr>
        <w:t>where applicable</w:t>
      </w:r>
      <w:r w:rsidRPr="00072C87" w:rsidR="00717C6B">
        <w:rPr>
          <w:rFonts w:cs="Arial"/>
          <w:szCs w:val="22"/>
        </w:rPr>
        <w:t xml:space="preserve"> </w:t>
      </w:r>
      <w:r w:rsidRPr="00072C87">
        <w:rPr>
          <w:rFonts w:cs="Arial"/>
          <w:szCs w:val="22"/>
        </w:rPr>
        <w:t>but the LA is barred from discriminating in its provision of services</w:t>
      </w:r>
      <w:r w:rsidRPr="00072C87">
        <w:rPr>
          <w:rStyle w:val="FootnoteReference"/>
          <w:rFonts w:cs="Arial"/>
          <w:szCs w:val="22"/>
        </w:rPr>
        <w:footnoteReference w:id="6"/>
      </w:r>
      <w:r w:rsidRPr="00072C87">
        <w:rPr>
          <w:rFonts w:cs="Arial"/>
          <w:szCs w:val="22"/>
        </w:rPr>
        <w:t xml:space="preserve"> </w:t>
      </w:r>
      <w:proofErr w:type="gramStart"/>
      <w:r w:rsidRPr="00072C87">
        <w:rPr>
          <w:rFonts w:cs="Arial"/>
          <w:szCs w:val="22"/>
        </w:rPr>
        <w:t>on the basis of</w:t>
      </w:r>
      <w:proofErr w:type="gramEnd"/>
      <w:r w:rsidRPr="00072C87">
        <w:rPr>
          <w:rFonts w:cs="Arial"/>
          <w:szCs w:val="22"/>
        </w:rPr>
        <w:t xml:space="preserve"> categories of schools</w:t>
      </w:r>
      <w:r w:rsidRPr="00072C87" w:rsidR="00717C6B">
        <w:rPr>
          <w:rFonts w:cs="Arial"/>
          <w:szCs w:val="22"/>
        </w:rPr>
        <w:t>.</w:t>
      </w:r>
      <w:r w:rsidRPr="00072C87" w:rsidR="0012449A">
        <w:rPr>
          <w:rFonts w:cs="Arial"/>
          <w:szCs w:val="22"/>
          <w:lang w:val="en" w:eastAsia="en-GB"/>
        </w:rPr>
        <w:t xml:space="preserve"> </w:t>
      </w:r>
      <w:r w:rsidR="00FB77A6">
        <w:rPr>
          <w:rFonts w:cs="Arial"/>
          <w:szCs w:val="22"/>
          <w:lang w:val="en" w:eastAsia="en-GB"/>
        </w:rPr>
        <w:t>E</w:t>
      </w:r>
      <w:r w:rsidRPr="00072C87" w:rsidR="0012449A">
        <w:rPr>
          <w:rFonts w:cs="Arial"/>
          <w:szCs w:val="22"/>
          <w:lang w:val="en" w:eastAsia="en-GB"/>
        </w:rPr>
        <w:t>xcept where this would be permitted under the School and Early Years Finance Regulations or the dedicated schools grant conditions of grant.</w:t>
      </w:r>
    </w:p>
    <w:p w:rsidRPr="00072C87" w:rsidR="002B4BF5" w:rsidRDefault="001117EE" w14:paraId="7D75C1CC" w14:textId="51F47E29">
      <w:pPr>
        <w:jc w:val="both"/>
        <w:rPr>
          <w:rFonts w:cs="Arial"/>
          <w:szCs w:val="22"/>
        </w:rPr>
      </w:pPr>
      <w:r w:rsidRPr="00072C87">
        <w:rPr>
          <w:rFonts w:cs="Arial"/>
          <w:b/>
          <w:szCs w:val="22"/>
        </w:rPr>
        <w:t>10</w:t>
      </w:r>
      <w:r w:rsidRPr="00072C87" w:rsidR="002B4BF5">
        <w:rPr>
          <w:rFonts w:cs="Arial"/>
          <w:b/>
          <w:szCs w:val="22"/>
        </w:rPr>
        <w:t xml:space="preserve">.2 </w:t>
      </w:r>
      <w:r w:rsidR="0053687B">
        <w:rPr>
          <w:rFonts w:cs="Arial"/>
          <w:b/>
          <w:szCs w:val="22"/>
        </w:rPr>
        <w:t>P</w:t>
      </w:r>
      <w:r w:rsidRPr="00072C87" w:rsidR="002B4BF5">
        <w:rPr>
          <w:rFonts w:cs="Arial"/>
          <w:b/>
          <w:szCs w:val="22"/>
        </w:rPr>
        <w:t>rovision of services bought back from the LA using delegated budgets</w:t>
      </w:r>
    </w:p>
    <w:p w:rsidRPr="00072C87" w:rsidR="002B4BF5" w:rsidRDefault="002B4BF5" w14:paraId="2998A81F" w14:textId="77777777">
      <w:pPr>
        <w:jc w:val="both"/>
        <w:rPr>
          <w:rFonts w:cs="Arial"/>
          <w:szCs w:val="22"/>
        </w:rPr>
      </w:pPr>
    </w:p>
    <w:p w:rsidRPr="00072C87" w:rsidR="002B4BF5" w:rsidRDefault="002B4BF5" w14:paraId="60766E39" w14:textId="2C7F4E1E">
      <w:pPr>
        <w:jc w:val="both"/>
        <w:rPr>
          <w:rFonts w:cs="Arial"/>
          <w:szCs w:val="22"/>
        </w:rPr>
      </w:pPr>
      <w:r w:rsidRPr="00072C87">
        <w:rPr>
          <w:rFonts w:cs="Arial"/>
          <w:szCs w:val="22"/>
        </w:rPr>
        <w:t xml:space="preserve">The term of any arrangement with a school to buy services or facilities from the LA shall be limited to a maximum of three years from the date of the agreement, and periods not exceeding five years for any subsequent agreement </w:t>
      </w:r>
      <w:r w:rsidR="0053687B">
        <w:rPr>
          <w:rFonts w:cs="Arial"/>
          <w:szCs w:val="22"/>
        </w:rPr>
        <w:t xml:space="preserve">or extensions </w:t>
      </w:r>
      <w:r w:rsidRPr="00072C87">
        <w:rPr>
          <w:rFonts w:cs="Arial"/>
          <w:szCs w:val="22"/>
        </w:rPr>
        <w:t>relating to the same services.</w:t>
      </w:r>
      <w:r w:rsidRPr="00072C87" w:rsidR="00F55198">
        <w:rPr>
          <w:rFonts w:cs="Arial"/>
          <w:szCs w:val="22"/>
        </w:rPr>
        <w:t xml:space="preserve"> These periods may extend to five and seven years respectively for contracts relating to the supply of catering services.</w:t>
      </w:r>
      <w:r w:rsidRPr="00072C87">
        <w:rPr>
          <w:rFonts w:cs="Arial"/>
          <w:szCs w:val="22"/>
        </w:rPr>
        <w:t xml:space="preserve"> </w:t>
      </w:r>
      <w:r w:rsidRPr="00072C87" w:rsidR="00F55198">
        <w:rPr>
          <w:rFonts w:cs="Arial"/>
          <w:szCs w:val="22"/>
        </w:rPr>
        <w:t>T</w:t>
      </w:r>
      <w:r w:rsidRPr="00072C87">
        <w:rPr>
          <w:rFonts w:cs="Arial"/>
          <w:szCs w:val="22"/>
        </w:rPr>
        <w:t xml:space="preserve">his timescale, for reasons of practicality, does not relate to centrally funded premises and liability insurance. </w:t>
      </w:r>
    </w:p>
    <w:p w:rsidRPr="00072C87" w:rsidR="002B4BF5" w:rsidRDefault="002B4BF5" w14:paraId="3A6F6D0E" w14:textId="77777777">
      <w:pPr>
        <w:jc w:val="both"/>
        <w:rPr>
          <w:rFonts w:cs="Arial"/>
          <w:szCs w:val="22"/>
        </w:rPr>
      </w:pPr>
    </w:p>
    <w:p w:rsidRPr="00072C87" w:rsidR="002B4BF5" w:rsidRDefault="002B4BF5" w14:paraId="5FB77E96" w14:textId="77777777">
      <w:pPr>
        <w:jc w:val="both"/>
        <w:rPr>
          <w:rFonts w:cs="Arial"/>
          <w:szCs w:val="22"/>
        </w:rPr>
      </w:pPr>
      <w:r w:rsidRPr="00072C87">
        <w:rPr>
          <w:rFonts w:cs="Arial"/>
          <w:szCs w:val="22"/>
        </w:rPr>
        <w:t>When a service is provided for which expenditure is not retainable centrally by the LA</w:t>
      </w:r>
      <w:r w:rsidRPr="00072C87">
        <w:rPr>
          <w:rStyle w:val="FootnoteReference"/>
          <w:rFonts w:cs="Arial"/>
          <w:szCs w:val="22"/>
        </w:rPr>
        <w:footnoteReference w:id="7"/>
      </w:r>
      <w:r w:rsidRPr="00072C87">
        <w:rPr>
          <w:rFonts w:cs="Arial"/>
          <w:szCs w:val="22"/>
        </w:rPr>
        <w:t xml:space="preserve"> it must be offered at prices which are intended to generate income which is no less than the cost of providing those services.  The total cost of the service must be met by the total income, even if schools are charged differentially.</w:t>
      </w:r>
    </w:p>
    <w:p w:rsidRPr="00072C87" w:rsidR="002B4BF5" w:rsidRDefault="002B4BF5" w14:paraId="1D802BCB" w14:textId="77777777">
      <w:pPr>
        <w:jc w:val="both"/>
        <w:rPr>
          <w:rFonts w:cs="Arial"/>
          <w:szCs w:val="22"/>
        </w:rPr>
      </w:pPr>
    </w:p>
    <w:p w:rsidRPr="00072C87" w:rsidR="002B4BF5" w:rsidRDefault="00C03ECA" w14:paraId="591CC26B" w14:textId="2AB17800">
      <w:pPr>
        <w:jc w:val="both"/>
        <w:rPr>
          <w:rFonts w:cs="Arial"/>
          <w:b/>
          <w:szCs w:val="22"/>
        </w:rPr>
      </w:pPr>
      <w:r w:rsidRPr="00072C87">
        <w:rPr>
          <w:rFonts w:cs="Arial"/>
          <w:b/>
          <w:szCs w:val="22"/>
        </w:rPr>
        <w:t>10</w:t>
      </w:r>
      <w:r w:rsidR="0053687B">
        <w:rPr>
          <w:rFonts w:cs="Arial"/>
          <w:b/>
          <w:szCs w:val="22"/>
        </w:rPr>
        <w:t>.</w:t>
      </w:r>
      <w:r w:rsidRPr="00072C87">
        <w:rPr>
          <w:rFonts w:cs="Arial"/>
          <w:b/>
          <w:szCs w:val="22"/>
        </w:rPr>
        <w:t>3</w:t>
      </w:r>
      <w:r w:rsidRPr="00072C87" w:rsidR="002B4BF5">
        <w:rPr>
          <w:rFonts w:cs="Arial"/>
          <w:b/>
          <w:szCs w:val="22"/>
        </w:rPr>
        <w:t xml:space="preserve"> Packaging</w:t>
      </w:r>
    </w:p>
    <w:p w:rsidRPr="00072C87" w:rsidR="002B4BF5" w:rsidRDefault="002B4BF5" w14:paraId="3F5B5B23" w14:textId="77777777">
      <w:pPr>
        <w:jc w:val="both"/>
        <w:rPr>
          <w:rFonts w:cs="Arial"/>
          <w:szCs w:val="22"/>
        </w:rPr>
      </w:pPr>
    </w:p>
    <w:p w:rsidRPr="00072C87" w:rsidR="002B4BF5" w:rsidRDefault="002B4BF5" w14:paraId="2EC42682" w14:textId="77777777">
      <w:pPr>
        <w:jc w:val="both"/>
        <w:rPr>
          <w:rFonts w:cs="Arial"/>
          <w:szCs w:val="22"/>
        </w:rPr>
      </w:pPr>
      <w:r w:rsidRPr="00072C87">
        <w:rPr>
          <w:rFonts w:cs="Arial"/>
          <w:szCs w:val="22"/>
        </w:rPr>
        <w:t xml:space="preserve">The LA may provide any </w:t>
      </w:r>
      <w:r w:rsidRPr="00072C87" w:rsidR="00A450DF">
        <w:rPr>
          <w:rFonts w:cs="Arial"/>
          <w:szCs w:val="22"/>
        </w:rPr>
        <w:t>a service for which funding has</w:t>
      </w:r>
      <w:r w:rsidRPr="00072C87">
        <w:rPr>
          <w:rFonts w:cs="Arial"/>
          <w:szCs w:val="22"/>
        </w:rPr>
        <w:t xml:space="preserve"> been delegated. But where the LA is offering the service on a buyback basis it must do so in a way that does not unreasonably restrict schools' freedom of choice among the services available. </w:t>
      </w:r>
    </w:p>
    <w:p w:rsidRPr="00072C87" w:rsidR="002B4BF5" w:rsidRDefault="002B4BF5" w14:paraId="36060612" w14:textId="77777777">
      <w:pPr>
        <w:jc w:val="both"/>
        <w:rPr>
          <w:rFonts w:cs="Arial"/>
          <w:szCs w:val="22"/>
        </w:rPr>
      </w:pPr>
    </w:p>
    <w:p w:rsidRPr="00072C87" w:rsidR="002B4BF5" w:rsidRDefault="00C03ECA" w14:paraId="2023A6E6" w14:textId="77777777">
      <w:pPr>
        <w:jc w:val="both"/>
        <w:rPr>
          <w:rFonts w:cs="Arial"/>
          <w:b/>
          <w:szCs w:val="22"/>
        </w:rPr>
      </w:pPr>
      <w:r w:rsidRPr="00072C87">
        <w:rPr>
          <w:rFonts w:cs="Arial"/>
          <w:b/>
          <w:szCs w:val="22"/>
        </w:rPr>
        <w:t>10</w:t>
      </w:r>
      <w:r w:rsidRPr="00072C87" w:rsidR="002B4BF5">
        <w:rPr>
          <w:rFonts w:cs="Arial"/>
          <w:b/>
          <w:szCs w:val="22"/>
        </w:rPr>
        <w:t>.</w:t>
      </w:r>
      <w:r w:rsidRPr="00072C87">
        <w:rPr>
          <w:rFonts w:cs="Arial"/>
          <w:b/>
          <w:szCs w:val="22"/>
        </w:rPr>
        <w:t>4</w:t>
      </w:r>
      <w:r w:rsidRPr="00072C87" w:rsidR="002B4BF5">
        <w:rPr>
          <w:rFonts w:cs="Arial"/>
          <w:b/>
          <w:szCs w:val="22"/>
        </w:rPr>
        <w:t xml:space="preserve"> Service level agreements</w:t>
      </w:r>
    </w:p>
    <w:p w:rsidRPr="002B2DBC" w:rsidR="002B4BF5" w:rsidP="00A6035B" w:rsidRDefault="002B4BF5" w14:paraId="6656F476" w14:textId="77777777">
      <w:pPr>
        <w:spacing w:before="100" w:beforeAutospacing="1" w:after="100" w:afterAutospacing="1"/>
        <w:rPr>
          <w:rFonts w:cs="Arial"/>
          <w:b/>
          <w:szCs w:val="22"/>
        </w:rPr>
      </w:pPr>
      <w:r w:rsidRPr="002B2DBC">
        <w:rPr>
          <w:rFonts w:cs="Arial"/>
          <w:szCs w:val="22"/>
        </w:rPr>
        <w:t>Service Level Agreements between the LA and schools will be in place by 1 March of each year in readiness for the following financial year</w:t>
      </w:r>
      <w:r w:rsidRPr="002B2DBC" w:rsidR="00A523F5">
        <w:rPr>
          <w:rFonts w:cs="Arial"/>
          <w:szCs w:val="22"/>
        </w:rPr>
        <w:t xml:space="preserve"> </w:t>
      </w:r>
      <w:r w:rsidRPr="002B2DBC" w:rsidR="00A523F5">
        <w:rPr>
          <w:rFonts w:cs="Arial"/>
          <w:szCs w:val="22"/>
          <w:lang w:val="en" w:eastAsia="en-GB"/>
        </w:rPr>
        <w:t>and schools must have at least a month to consider the terms of agreements.</w:t>
      </w:r>
    </w:p>
    <w:p w:rsidRPr="00072C87" w:rsidR="002B4BF5" w:rsidRDefault="002B4BF5" w14:paraId="30ED32C7" w14:textId="77777777">
      <w:pPr>
        <w:jc w:val="both"/>
        <w:rPr>
          <w:rFonts w:cs="Arial"/>
          <w:szCs w:val="22"/>
        </w:rPr>
      </w:pPr>
      <w:r w:rsidRPr="00072C87">
        <w:rPr>
          <w:rFonts w:cs="Arial"/>
          <w:szCs w:val="22"/>
        </w:rPr>
        <w:t>If services or facilities are provided under a service level agreement</w:t>
      </w:r>
      <w:r w:rsidR="002B2DBC">
        <w:rPr>
          <w:rFonts w:cs="Arial"/>
          <w:szCs w:val="22"/>
        </w:rPr>
        <w:t>,</w:t>
      </w:r>
      <w:r w:rsidRPr="00072C87">
        <w:rPr>
          <w:rFonts w:cs="Arial"/>
          <w:szCs w:val="22"/>
        </w:rPr>
        <w:t xml:space="preserve"> whether free or on a buyback basis</w:t>
      </w:r>
      <w:r w:rsidR="002B2DBC">
        <w:rPr>
          <w:rFonts w:cs="Arial"/>
          <w:szCs w:val="22"/>
        </w:rPr>
        <w:t>,</w:t>
      </w:r>
      <w:r w:rsidRPr="00072C87">
        <w:rPr>
          <w:rFonts w:cs="Arial"/>
          <w:szCs w:val="22"/>
        </w:rPr>
        <w:t xml:space="preserve"> the terms of any such agreement starting on or after the inception of the scheme will be reviewed at least every three years if the agreement lasts longer than that.</w:t>
      </w:r>
    </w:p>
    <w:p w:rsidRPr="00072C87" w:rsidR="002B4BF5" w:rsidRDefault="002B4BF5" w14:paraId="16C1C2F4" w14:textId="77777777">
      <w:pPr>
        <w:jc w:val="both"/>
        <w:rPr>
          <w:rFonts w:cs="Arial"/>
          <w:szCs w:val="22"/>
        </w:rPr>
      </w:pPr>
    </w:p>
    <w:p w:rsidRPr="00072C87" w:rsidR="002B4BF5" w:rsidRDefault="002B4BF5" w14:paraId="2260C922" w14:textId="4712962D">
      <w:pPr>
        <w:jc w:val="both"/>
        <w:rPr>
          <w:rFonts w:cs="Arial"/>
          <w:szCs w:val="22"/>
        </w:rPr>
      </w:pPr>
      <w:r w:rsidRPr="00072C87">
        <w:rPr>
          <w:rFonts w:cs="Arial"/>
          <w:szCs w:val="22"/>
        </w:rPr>
        <w:t xml:space="preserve">Services, if offered at all by the LA, shall be available on a basis that is not related to an extended agreement, as well as </w:t>
      </w:r>
      <w:proofErr w:type="gramStart"/>
      <w:r w:rsidRPr="00072C87">
        <w:rPr>
          <w:rFonts w:cs="Arial"/>
          <w:szCs w:val="22"/>
        </w:rPr>
        <w:t>on the basis of</w:t>
      </w:r>
      <w:proofErr w:type="gramEnd"/>
      <w:r w:rsidRPr="00072C87">
        <w:rPr>
          <w:rFonts w:cs="Arial"/>
          <w:szCs w:val="22"/>
        </w:rPr>
        <w:t xml:space="preserve"> such agreements.</w:t>
      </w:r>
      <w:r w:rsidR="007A7104">
        <w:rPr>
          <w:rFonts w:cs="Arial"/>
          <w:szCs w:val="22"/>
        </w:rPr>
        <w:t xml:space="preserve"> This excludes centrally arranged premises and liability insurance.</w:t>
      </w:r>
    </w:p>
    <w:p w:rsidR="00516EA8" w:rsidRDefault="00516EA8" w14:paraId="7FF365F2" w14:textId="77777777">
      <w:pPr>
        <w:jc w:val="both"/>
        <w:rPr>
          <w:rFonts w:cs="Arial"/>
          <w:b/>
          <w:szCs w:val="22"/>
        </w:rPr>
      </w:pPr>
    </w:p>
    <w:p w:rsidRPr="00072C87" w:rsidR="002B4BF5" w:rsidRDefault="00A82179" w14:paraId="16246FFF" w14:textId="055A9ADB">
      <w:pPr>
        <w:jc w:val="both"/>
        <w:rPr>
          <w:rFonts w:cs="Arial"/>
          <w:b/>
          <w:szCs w:val="22"/>
        </w:rPr>
      </w:pPr>
      <w:r w:rsidRPr="00072C87">
        <w:rPr>
          <w:rFonts w:cs="Arial"/>
          <w:b/>
          <w:szCs w:val="22"/>
        </w:rPr>
        <w:t>10</w:t>
      </w:r>
      <w:r w:rsidRPr="00072C87" w:rsidR="002B4BF5">
        <w:rPr>
          <w:rFonts w:cs="Arial"/>
          <w:b/>
          <w:szCs w:val="22"/>
        </w:rPr>
        <w:t>.</w:t>
      </w:r>
      <w:r w:rsidRPr="00072C87">
        <w:rPr>
          <w:rFonts w:cs="Arial"/>
          <w:b/>
          <w:szCs w:val="22"/>
        </w:rPr>
        <w:t>5</w:t>
      </w:r>
      <w:r w:rsidRPr="00072C87" w:rsidR="002B4BF5">
        <w:rPr>
          <w:rFonts w:cs="Arial"/>
          <w:b/>
          <w:szCs w:val="22"/>
        </w:rPr>
        <w:t xml:space="preserve"> Teachers’ Pensions</w:t>
      </w:r>
    </w:p>
    <w:p w:rsidRPr="00072C87" w:rsidR="002B4BF5" w:rsidRDefault="002B4BF5" w14:paraId="0EE94270" w14:textId="77777777">
      <w:pPr>
        <w:jc w:val="both"/>
        <w:rPr>
          <w:rFonts w:cs="Arial"/>
          <w:szCs w:val="22"/>
        </w:rPr>
      </w:pPr>
    </w:p>
    <w:p w:rsidRPr="00072C87" w:rsidR="002B4BF5" w:rsidRDefault="002B4BF5" w14:paraId="25A67587" w14:textId="77777777">
      <w:pPr>
        <w:jc w:val="both"/>
        <w:rPr>
          <w:rFonts w:cs="Arial"/>
          <w:szCs w:val="22"/>
        </w:rPr>
      </w:pPr>
      <w:proofErr w:type="gramStart"/>
      <w:r w:rsidRPr="00072C87">
        <w:rPr>
          <w:rFonts w:cs="Arial"/>
          <w:szCs w:val="22"/>
        </w:rPr>
        <w:t>In order to</w:t>
      </w:r>
      <w:proofErr w:type="gramEnd"/>
      <w:r w:rsidRPr="00072C87">
        <w:rPr>
          <w:rFonts w:cs="Arial"/>
          <w:szCs w:val="22"/>
        </w:rPr>
        <w:t xml:space="preserve"> ensure that the performance of the duty on the Authority to supply Teachers </w:t>
      </w:r>
      <w:r w:rsidRPr="00072C87">
        <w:rPr>
          <w:rFonts w:cs="Arial"/>
          <w:szCs w:val="22"/>
        </w:rPr>
        <w:t xml:space="preserve">Pensions with information under the Teachers’ Pensions Regulations </w:t>
      </w:r>
      <w:r w:rsidRPr="00072C87" w:rsidR="00A82179">
        <w:rPr>
          <w:rFonts w:cs="Arial"/>
          <w:szCs w:val="22"/>
        </w:rPr>
        <w:t>2014</w:t>
      </w:r>
      <w:r w:rsidRPr="00072C87">
        <w:rPr>
          <w:rFonts w:cs="Arial"/>
          <w:szCs w:val="22"/>
        </w:rPr>
        <w:t>, the following conditions are imposed on the Authority and governing bodies of all maintained schools covered by this Scheme in relation to their budget shares.</w:t>
      </w:r>
    </w:p>
    <w:p w:rsidRPr="00072C87" w:rsidR="002B4BF5" w:rsidRDefault="002B4BF5" w14:paraId="7DF78C07" w14:textId="77777777">
      <w:pPr>
        <w:jc w:val="both"/>
        <w:rPr>
          <w:rFonts w:cs="Arial"/>
          <w:szCs w:val="22"/>
        </w:rPr>
      </w:pPr>
    </w:p>
    <w:p w:rsidRPr="00072C87" w:rsidR="002B4BF5" w:rsidRDefault="002B4BF5" w14:paraId="1CC3D1C8" w14:textId="77777777">
      <w:pPr>
        <w:jc w:val="both"/>
        <w:rPr>
          <w:rFonts w:cs="Arial"/>
          <w:szCs w:val="22"/>
        </w:rPr>
      </w:pPr>
      <w:r w:rsidRPr="00072C87">
        <w:rPr>
          <w:rFonts w:cs="Arial"/>
          <w:szCs w:val="22"/>
        </w:rPr>
        <w:t xml:space="preserve">The conditions only apply to governing bodies of maintained schools that have not </w:t>
      </w:r>
      <w:proofErr w:type="gramStart"/>
      <w:r w:rsidRPr="00072C87">
        <w:rPr>
          <w:rFonts w:cs="Arial"/>
          <w:szCs w:val="22"/>
        </w:rPr>
        <w:t>entered into</w:t>
      </w:r>
      <w:proofErr w:type="gramEnd"/>
      <w:r w:rsidRPr="00072C87">
        <w:rPr>
          <w:rFonts w:cs="Arial"/>
          <w:szCs w:val="22"/>
        </w:rPr>
        <w:t xml:space="preserve"> an arrangement with the Authority to provide payroll services.</w:t>
      </w:r>
    </w:p>
    <w:p w:rsidRPr="00072C87" w:rsidR="002B4BF5" w:rsidRDefault="002B4BF5" w14:paraId="1F53B0D0" w14:textId="77777777">
      <w:pPr>
        <w:jc w:val="both"/>
        <w:rPr>
          <w:rFonts w:cs="Arial"/>
          <w:szCs w:val="22"/>
        </w:rPr>
      </w:pPr>
    </w:p>
    <w:p w:rsidRPr="00072C87" w:rsidR="00A82179" w:rsidRDefault="002B4BF5" w14:paraId="68B2D627" w14:textId="77777777">
      <w:pPr>
        <w:jc w:val="both"/>
        <w:rPr>
          <w:rFonts w:cs="Arial"/>
          <w:szCs w:val="22"/>
        </w:rPr>
      </w:pPr>
      <w:r w:rsidRPr="00072C87">
        <w:rPr>
          <w:rFonts w:cs="Arial"/>
          <w:szCs w:val="22"/>
        </w:rPr>
        <w:t xml:space="preserve">A governing body of any maintained school, whether or not the employer of the teachers at such a school, which has entered into any arrangement or agreement with a person other than the Authority to provide payroll services, shall ensure that any such arrangement or agreement is varied to require that person to supply salary, service and pensions data to the Authority which the Authority requires to submit its </w:t>
      </w:r>
      <w:r w:rsidRPr="00072C87" w:rsidR="00A82179">
        <w:rPr>
          <w:rFonts w:cs="Arial"/>
          <w:szCs w:val="22"/>
        </w:rPr>
        <w:t>monthly</w:t>
      </w:r>
      <w:r w:rsidRPr="00072C87">
        <w:rPr>
          <w:rFonts w:cs="Arial"/>
          <w:szCs w:val="22"/>
        </w:rPr>
        <w:t xml:space="preserve"> return of salary and </w:t>
      </w:r>
      <w:r w:rsidRPr="00072C87" w:rsidR="00A82179">
        <w:rPr>
          <w:rFonts w:cs="Arial"/>
          <w:szCs w:val="22"/>
        </w:rPr>
        <w:t>s</w:t>
      </w:r>
      <w:r w:rsidRPr="00072C87">
        <w:rPr>
          <w:rFonts w:cs="Arial"/>
          <w:szCs w:val="22"/>
        </w:rPr>
        <w:t xml:space="preserve">ervice to Teachers' Pensions and to produce its audited contributions certificate.  </w:t>
      </w:r>
    </w:p>
    <w:p w:rsidRPr="00072C87" w:rsidR="00A82179" w:rsidRDefault="00A82179" w14:paraId="2FCE9805" w14:textId="77777777">
      <w:pPr>
        <w:jc w:val="both"/>
        <w:rPr>
          <w:rFonts w:cs="Arial"/>
          <w:szCs w:val="22"/>
        </w:rPr>
      </w:pPr>
    </w:p>
    <w:p w:rsidR="002B4BF5" w:rsidP="00072C87" w:rsidRDefault="002B4BF5" w14:paraId="23AAC957" w14:textId="77777777">
      <w:pPr>
        <w:jc w:val="both"/>
        <w:rPr>
          <w:rFonts w:cs="Arial"/>
          <w:szCs w:val="22"/>
        </w:rPr>
      </w:pPr>
      <w:r w:rsidRPr="00072C87">
        <w:rPr>
          <w:rFonts w:cs="Arial"/>
          <w:szCs w:val="22"/>
        </w:rPr>
        <w:t>The Authority will advise schools each year of the timing, format and specification of the information required. A governing body shall also ensure that any such arrangement or agreement is varied to require that Additional Voluntary Contributions (AVCs) are passed to the Authority within the time limit specified in the AVC scheme. The governing body shall meet any consequential costs from the school’s budget share.</w:t>
      </w:r>
    </w:p>
    <w:p w:rsidRPr="00072C87" w:rsidR="00E4153D" w:rsidP="00072C87" w:rsidRDefault="00E4153D" w14:paraId="69FADA0E" w14:textId="77777777">
      <w:pPr>
        <w:jc w:val="both"/>
        <w:rPr>
          <w:rFonts w:cs="Arial"/>
          <w:szCs w:val="22"/>
        </w:rPr>
      </w:pPr>
    </w:p>
    <w:p w:rsidRPr="00072C87" w:rsidR="002B4BF5" w:rsidRDefault="002B4BF5" w14:paraId="578C47EA" w14:textId="77777777">
      <w:pPr>
        <w:jc w:val="both"/>
        <w:rPr>
          <w:rFonts w:cs="Arial"/>
          <w:szCs w:val="22"/>
        </w:rPr>
      </w:pPr>
      <w:r w:rsidRPr="00072C87">
        <w:rPr>
          <w:rFonts w:cs="Arial"/>
          <w:szCs w:val="22"/>
        </w:rPr>
        <w:t xml:space="preserve">A governing body of any maintained school which directly administers its payroll shall </w:t>
      </w:r>
    </w:p>
    <w:p w:rsidR="00E4153D" w:rsidRDefault="002B4BF5" w14:paraId="3BAFCD60" w14:textId="2AE49557">
      <w:pPr>
        <w:jc w:val="both"/>
        <w:rPr>
          <w:rFonts w:cs="Arial"/>
          <w:szCs w:val="22"/>
        </w:rPr>
      </w:pPr>
      <w:r w:rsidRPr="00072C87">
        <w:rPr>
          <w:rFonts w:cs="Arial"/>
          <w:szCs w:val="22"/>
        </w:rPr>
        <w:t xml:space="preserve">supply salary, service and pensions data to the Authority which the Authority requires to submit its </w:t>
      </w:r>
      <w:r w:rsidR="007A7104">
        <w:rPr>
          <w:rFonts w:cs="Arial"/>
          <w:szCs w:val="22"/>
        </w:rPr>
        <w:t>monthly</w:t>
      </w:r>
      <w:r w:rsidRPr="00072C87">
        <w:rPr>
          <w:rFonts w:cs="Arial"/>
          <w:szCs w:val="22"/>
        </w:rPr>
        <w:t xml:space="preserve"> return of salary and service to Teachers' Pensions and to produce its audited contributions certificate.  </w:t>
      </w:r>
    </w:p>
    <w:p w:rsidR="00E4153D" w:rsidRDefault="00E4153D" w14:paraId="6266AEE5" w14:textId="77777777">
      <w:pPr>
        <w:jc w:val="both"/>
        <w:rPr>
          <w:rFonts w:cs="Arial"/>
          <w:szCs w:val="22"/>
        </w:rPr>
      </w:pPr>
    </w:p>
    <w:p w:rsidRPr="00072C87" w:rsidR="002B4BF5" w:rsidRDefault="002B4BF5" w14:paraId="18506AEC" w14:textId="77777777">
      <w:pPr>
        <w:jc w:val="both"/>
        <w:rPr>
          <w:rFonts w:cs="Arial"/>
          <w:szCs w:val="22"/>
        </w:rPr>
      </w:pPr>
      <w:r w:rsidRPr="00072C87">
        <w:rPr>
          <w:rFonts w:cs="Arial"/>
          <w:szCs w:val="22"/>
        </w:rPr>
        <w:t xml:space="preserve">The Authority will advise schools each year of the timing, format and specification of the information required from each school. A governing body shall also ensure that Additional Voluntary Contributions (AVCs) are passed to the Authority within the time limit specified in the AVC scheme. The governing body shall meet any consequential costs from </w:t>
      </w:r>
    </w:p>
    <w:p w:rsidRPr="00072C87" w:rsidR="002B4BF5" w:rsidRDefault="002B4BF5" w14:paraId="6022B081" w14:textId="77777777">
      <w:pPr>
        <w:jc w:val="both"/>
        <w:rPr>
          <w:rFonts w:cs="Arial"/>
          <w:szCs w:val="22"/>
        </w:rPr>
      </w:pPr>
      <w:r w:rsidRPr="00072C87">
        <w:rPr>
          <w:rFonts w:cs="Arial"/>
          <w:szCs w:val="22"/>
        </w:rPr>
        <w:t xml:space="preserve">the school’s budget share. </w:t>
      </w:r>
    </w:p>
    <w:p w:rsidR="002B35C4" w:rsidRDefault="002B4BF5" w14:paraId="2DDA3DB9" w14:textId="77777777">
      <w:pPr>
        <w:jc w:val="both"/>
        <w:rPr>
          <w:rFonts w:cs="Arial"/>
          <w:szCs w:val="22"/>
        </w:rPr>
      </w:pPr>
      <w:r w:rsidRPr="00072C87">
        <w:rPr>
          <w:rFonts w:cs="Arial"/>
          <w:szCs w:val="22"/>
        </w:rPr>
        <w:t xml:space="preserve"> </w:t>
      </w:r>
    </w:p>
    <w:p w:rsidR="002B2DBC" w:rsidRDefault="002B2DBC" w14:paraId="287EBB86" w14:textId="77777777">
      <w:pPr>
        <w:jc w:val="both"/>
        <w:rPr>
          <w:rFonts w:cs="Arial"/>
          <w:szCs w:val="22"/>
        </w:rPr>
      </w:pPr>
    </w:p>
    <w:p w:rsidR="002B2DBC" w:rsidRDefault="002B2DBC" w14:paraId="20ECCAF0" w14:textId="77777777">
      <w:pPr>
        <w:jc w:val="both"/>
        <w:rPr>
          <w:rFonts w:cs="Arial"/>
          <w:szCs w:val="22"/>
        </w:rPr>
      </w:pPr>
    </w:p>
    <w:p w:rsidR="002B2DBC" w:rsidRDefault="002B2DBC" w14:paraId="37322910" w14:textId="77777777">
      <w:pPr>
        <w:jc w:val="both"/>
        <w:rPr>
          <w:rFonts w:cs="Arial"/>
          <w:szCs w:val="22"/>
        </w:rPr>
      </w:pPr>
    </w:p>
    <w:p w:rsidR="005530B7" w:rsidRDefault="005530B7" w14:paraId="1A5E166B" w14:textId="77777777">
      <w:pPr>
        <w:jc w:val="both"/>
        <w:rPr>
          <w:rFonts w:cs="Arial"/>
          <w:szCs w:val="22"/>
        </w:rPr>
      </w:pPr>
    </w:p>
    <w:p w:rsidR="00692FE4" w:rsidRDefault="00692FE4" w14:paraId="0A706169" w14:textId="77777777">
      <w:pPr>
        <w:jc w:val="both"/>
        <w:rPr>
          <w:rFonts w:cs="Arial"/>
          <w:b/>
          <w:szCs w:val="22"/>
        </w:rPr>
      </w:pPr>
    </w:p>
    <w:p w:rsidR="00692FE4" w:rsidRDefault="00692FE4" w14:paraId="3655C8F6" w14:textId="77777777">
      <w:pPr>
        <w:jc w:val="both"/>
        <w:rPr>
          <w:rFonts w:cs="Arial"/>
          <w:b/>
          <w:szCs w:val="22"/>
        </w:rPr>
      </w:pPr>
    </w:p>
    <w:p w:rsidR="00692FE4" w:rsidRDefault="00692FE4" w14:paraId="3AC74C9C" w14:textId="77777777">
      <w:pPr>
        <w:jc w:val="both"/>
        <w:rPr>
          <w:rFonts w:cs="Arial"/>
          <w:b/>
          <w:szCs w:val="22"/>
        </w:rPr>
      </w:pPr>
    </w:p>
    <w:p w:rsidR="00692FE4" w:rsidRDefault="00692FE4" w14:paraId="4AABAEEA" w14:textId="77777777">
      <w:pPr>
        <w:jc w:val="both"/>
        <w:rPr>
          <w:rFonts w:cs="Arial"/>
          <w:b/>
          <w:szCs w:val="22"/>
        </w:rPr>
      </w:pPr>
    </w:p>
    <w:p w:rsidR="00692FE4" w:rsidRDefault="00692FE4" w14:paraId="3EA13C60" w14:textId="77777777">
      <w:pPr>
        <w:jc w:val="both"/>
        <w:rPr>
          <w:rFonts w:cs="Arial"/>
          <w:b/>
          <w:szCs w:val="22"/>
        </w:rPr>
      </w:pPr>
    </w:p>
    <w:p w:rsidR="00692FE4" w:rsidRDefault="00692FE4" w14:paraId="64E713B3" w14:textId="77777777">
      <w:pPr>
        <w:jc w:val="both"/>
        <w:rPr>
          <w:rFonts w:cs="Arial"/>
          <w:b/>
          <w:szCs w:val="22"/>
        </w:rPr>
      </w:pPr>
    </w:p>
    <w:p w:rsidR="00692FE4" w:rsidRDefault="00692FE4" w14:paraId="179BA724" w14:textId="77777777">
      <w:pPr>
        <w:jc w:val="both"/>
        <w:rPr>
          <w:rFonts w:cs="Arial"/>
          <w:b/>
          <w:szCs w:val="22"/>
        </w:rPr>
      </w:pPr>
    </w:p>
    <w:p w:rsidR="00692FE4" w:rsidRDefault="00692FE4" w14:paraId="36AD4013" w14:textId="77777777">
      <w:pPr>
        <w:jc w:val="both"/>
        <w:rPr>
          <w:rFonts w:cs="Arial"/>
          <w:b/>
          <w:szCs w:val="22"/>
        </w:rPr>
      </w:pPr>
    </w:p>
    <w:p w:rsidR="00692FE4" w:rsidRDefault="00692FE4" w14:paraId="1916B422" w14:textId="77777777">
      <w:pPr>
        <w:jc w:val="both"/>
        <w:rPr>
          <w:rFonts w:cs="Arial"/>
          <w:b/>
          <w:szCs w:val="22"/>
        </w:rPr>
      </w:pPr>
    </w:p>
    <w:p w:rsidR="00692FE4" w:rsidRDefault="00692FE4" w14:paraId="0FA5EE49" w14:textId="77777777">
      <w:pPr>
        <w:jc w:val="both"/>
        <w:rPr>
          <w:rFonts w:cs="Arial"/>
          <w:b/>
          <w:szCs w:val="22"/>
        </w:rPr>
      </w:pPr>
    </w:p>
    <w:p w:rsidR="00692FE4" w:rsidRDefault="00692FE4" w14:paraId="0B5B9377" w14:textId="77777777">
      <w:pPr>
        <w:jc w:val="both"/>
        <w:rPr>
          <w:rFonts w:cs="Arial"/>
          <w:b/>
          <w:szCs w:val="22"/>
        </w:rPr>
      </w:pPr>
    </w:p>
    <w:p w:rsidR="00692FE4" w:rsidRDefault="00692FE4" w14:paraId="49598025" w14:textId="77777777">
      <w:pPr>
        <w:jc w:val="both"/>
        <w:rPr>
          <w:rFonts w:cs="Arial"/>
          <w:b/>
          <w:szCs w:val="22"/>
        </w:rPr>
      </w:pPr>
    </w:p>
    <w:p w:rsidR="00692FE4" w:rsidRDefault="00692FE4" w14:paraId="4BA9ECAE" w14:textId="77777777">
      <w:pPr>
        <w:jc w:val="both"/>
        <w:rPr>
          <w:rFonts w:cs="Arial"/>
          <w:b/>
          <w:szCs w:val="22"/>
        </w:rPr>
      </w:pPr>
    </w:p>
    <w:p w:rsidR="00516EA8" w:rsidRDefault="00516EA8" w14:paraId="50DF5905" w14:textId="77777777">
      <w:pPr>
        <w:jc w:val="both"/>
        <w:rPr>
          <w:rFonts w:cs="Arial"/>
          <w:b/>
          <w:szCs w:val="22"/>
        </w:rPr>
      </w:pPr>
    </w:p>
    <w:p w:rsidR="00516EA8" w:rsidRDefault="00516EA8" w14:paraId="3DEA1FB2" w14:textId="77777777">
      <w:pPr>
        <w:jc w:val="both"/>
        <w:rPr>
          <w:rFonts w:cs="Arial"/>
          <w:b/>
          <w:szCs w:val="22"/>
        </w:rPr>
      </w:pPr>
    </w:p>
    <w:p w:rsidR="00516EA8" w:rsidRDefault="00516EA8" w14:paraId="6DC483A5" w14:textId="77777777">
      <w:pPr>
        <w:jc w:val="both"/>
        <w:rPr>
          <w:rFonts w:cs="Arial"/>
          <w:b/>
          <w:szCs w:val="22"/>
        </w:rPr>
      </w:pPr>
    </w:p>
    <w:p w:rsidR="00516EA8" w:rsidRDefault="00516EA8" w14:paraId="0F260FA4" w14:textId="77777777">
      <w:pPr>
        <w:jc w:val="both"/>
        <w:rPr>
          <w:rFonts w:cs="Arial"/>
          <w:b/>
          <w:szCs w:val="22"/>
        </w:rPr>
      </w:pPr>
    </w:p>
    <w:p w:rsidR="00516EA8" w:rsidRDefault="00516EA8" w14:paraId="31600281" w14:textId="77777777">
      <w:pPr>
        <w:jc w:val="both"/>
        <w:rPr>
          <w:rFonts w:cs="Arial"/>
          <w:b/>
          <w:szCs w:val="22"/>
        </w:rPr>
      </w:pPr>
    </w:p>
    <w:p w:rsidRPr="00072C87" w:rsidR="002B4BF5" w:rsidRDefault="002B4BF5" w14:paraId="268EC4EA" w14:textId="4232C944">
      <w:pPr>
        <w:jc w:val="both"/>
        <w:rPr>
          <w:rFonts w:cs="Arial"/>
          <w:b/>
          <w:szCs w:val="22"/>
        </w:rPr>
      </w:pPr>
      <w:r w:rsidRPr="00072C87">
        <w:rPr>
          <w:rFonts w:cs="Arial"/>
          <w:b/>
          <w:szCs w:val="22"/>
        </w:rPr>
        <w:t xml:space="preserve">SECTION </w:t>
      </w:r>
      <w:r w:rsidRPr="00072C87" w:rsidR="00A40B6D">
        <w:rPr>
          <w:rFonts w:cs="Arial"/>
          <w:b/>
          <w:szCs w:val="22"/>
        </w:rPr>
        <w:t>11</w:t>
      </w:r>
      <w:r w:rsidRPr="00072C87">
        <w:rPr>
          <w:rFonts w:cs="Arial"/>
          <w:b/>
          <w:szCs w:val="22"/>
        </w:rPr>
        <w:t xml:space="preserve">: </w:t>
      </w:r>
      <w:r w:rsidR="007A7104">
        <w:rPr>
          <w:rFonts w:cs="Arial"/>
          <w:b/>
          <w:szCs w:val="22"/>
        </w:rPr>
        <w:t>Private Finance Initiative (</w:t>
      </w:r>
      <w:r w:rsidRPr="00072C87">
        <w:rPr>
          <w:rFonts w:cs="Arial"/>
          <w:b/>
          <w:szCs w:val="22"/>
        </w:rPr>
        <w:t>PFI</w:t>
      </w:r>
      <w:r w:rsidR="007A7104">
        <w:rPr>
          <w:rFonts w:cs="Arial"/>
          <w:b/>
          <w:szCs w:val="22"/>
        </w:rPr>
        <w:t>) and public private partnerships (</w:t>
      </w:r>
      <w:r w:rsidRPr="00072C87">
        <w:rPr>
          <w:rFonts w:cs="Arial"/>
          <w:b/>
          <w:szCs w:val="22"/>
        </w:rPr>
        <w:t>PPP</w:t>
      </w:r>
      <w:r w:rsidR="007A7104">
        <w:rPr>
          <w:rFonts w:cs="Arial"/>
          <w:b/>
          <w:szCs w:val="22"/>
        </w:rPr>
        <w:t>)</w:t>
      </w:r>
    </w:p>
    <w:p w:rsidRPr="00072C87" w:rsidR="002B4BF5" w:rsidRDefault="002B4BF5" w14:paraId="4E2507C5" w14:textId="77777777">
      <w:pPr>
        <w:jc w:val="both"/>
        <w:rPr>
          <w:rFonts w:cs="Arial"/>
          <w:szCs w:val="22"/>
        </w:rPr>
      </w:pPr>
    </w:p>
    <w:p w:rsidR="00E4153D" w:rsidRDefault="002B4BF5" w14:paraId="7DA7E455" w14:textId="77777777">
      <w:pPr>
        <w:tabs>
          <w:tab w:val="left" w:pos="540"/>
          <w:tab w:val="left" w:pos="720"/>
          <w:tab w:val="left" w:pos="1440"/>
        </w:tabs>
        <w:jc w:val="both"/>
        <w:rPr>
          <w:rFonts w:cs="Arial"/>
          <w:szCs w:val="22"/>
        </w:rPr>
      </w:pPr>
      <w:r w:rsidRPr="00072C87">
        <w:rPr>
          <w:rFonts w:cs="Arial"/>
          <w:szCs w:val="22"/>
        </w:rPr>
        <w:t xml:space="preserve">The LA reserves the right to require a school to make such payments from its delegated budget as are required under the conditions of a PFI/PPP Scheme that has been entered into with the knowledge of the governing body. </w:t>
      </w:r>
    </w:p>
    <w:p w:rsidR="00E4153D" w:rsidRDefault="00E4153D" w14:paraId="2CEF93EE" w14:textId="77777777">
      <w:pPr>
        <w:tabs>
          <w:tab w:val="left" w:pos="540"/>
          <w:tab w:val="left" w:pos="720"/>
          <w:tab w:val="left" w:pos="1440"/>
        </w:tabs>
        <w:jc w:val="both"/>
        <w:rPr>
          <w:rFonts w:cs="Arial"/>
          <w:szCs w:val="22"/>
        </w:rPr>
      </w:pPr>
    </w:p>
    <w:p w:rsidR="005530B7" w:rsidRDefault="002B4BF5" w14:paraId="7E0ADF75" w14:textId="77777777">
      <w:pPr>
        <w:tabs>
          <w:tab w:val="left" w:pos="540"/>
          <w:tab w:val="left" w:pos="720"/>
          <w:tab w:val="left" w:pos="1440"/>
        </w:tabs>
        <w:jc w:val="both"/>
        <w:rPr>
          <w:rFonts w:cs="Arial"/>
          <w:szCs w:val="22"/>
        </w:rPr>
      </w:pPr>
      <w:r w:rsidRPr="00072C87">
        <w:rPr>
          <w:rFonts w:cs="Arial"/>
          <w:szCs w:val="22"/>
        </w:rPr>
        <w:t xml:space="preserve">Where the PFI/PPP Scheme relates to the establishment of a new school and the relevant contracts are signed prior to the formal establishment of the governing body then the LA will retain the right to levy charges against the schools delegated budget in respect of that contract.  </w:t>
      </w:r>
    </w:p>
    <w:p w:rsidR="005530B7" w:rsidRDefault="005530B7" w14:paraId="022B8F15" w14:textId="77777777">
      <w:pPr>
        <w:tabs>
          <w:tab w:val="left" w:pos="540"/>
          <w:tab w:val="left" w:pos="720"/>
          <w:tab w:val="left" w:pos="1440"/>
        </w:tabs>
        <w:jc w:val="both"/>
        <w:rPr>
          <w:rFonts w:cs="Arial"/>
          <w:szCs w:val="22"/>
        </w:rPr>
      </w:pPr>
    </w:p>
    <w:p w:rsidRPr="00072C87" w:rsidR="002B4BF5" w:rsidRDefault="002B4BF5" w14:paraId="5C1CCA9B" w14:textId="77777777">
      <w:pPr>
        <w:tabs>
          <w:tab w:val="left" w:pos="540"/>
          <w:tab w:val="left" w:pos="720"/>
          <w:tab w:val="left" w:pos="1440"/>
        </w:tabs>
        <w:jc w:val="both"/>
        <w:rPr>
          <w:rFonts w:cs="Arial"/>
          <w:szCs w:val="22"/>
        </w:rPr>
      </w:pPr>
      <w:r w:rsidRPr="00072C87">
        <w:rPr>
          <w:rFonts w:cs="Arial"/>
          <w:szCs w:val="22"/>
        </w:rPr>
        <w:t>Depending on the nature of any such PFI/PPP contract it will be for the recipient of any monies withheld from contractors due to poor performance to make good such failings/defects as have occurred.</w:t>
      </w:r>
    </w:p>
    <w:p w:rsidRPr="00072C87" w:rsidR="002B35C4" w:rsidRDefault="002B35C4" w14:paraId="57957C11" w14:textId="77777777">
      <w:pPr>
        <w:jc w:val="both"/>
        <w:rPr>
          <w:rFonts w:cs="Arial"/>
          <w:b/>
          <w:szCs w:val="22"/>
        </w:rPr>
      </w:pPr>
    </w:p>
    <w:p w:rsidR="002B35C4" w:rsidRDefault="002B35C4" w14:paraId="1CC58E44" w14:textId="77777777">
      <w:pPr>
        <w:jc w:val="both"/>
        <w:rPr>
          <w:rFonts w:cs="Arial"/>
          <w:b/>
          <w:szCs w:val="22"/>
        </w:rPr>
      </w:pPr>
    </w:p>
    <w:p w:rsidR="005530B7" w:rsidRDefault="005530B7" w14:paraId="61EF845E" w14:textId="77777777">
      <w:pPr>
        <w:jc w:val="both"/>
        <w:rPr>
          <w:rFonts w:cs="Arial"/>
          <w:b/>
          <w:szCs w:val="22"/>
        </w:rPr>
      </w:pPr>
    </w:p>
    <w:p w:rsidR="002B2DBC" w:rsidRDefault="002B2DBC" w14:paraId="3CB5F6CC" w14:textId="77777777">
      <w:pPr>
        <w:jc w:val="both"/>
        <w:rPr>
          <w:rFonts w:cs="Arial"/>
          <w:b/>
          <w:szCs w:val="22"/>
        </w:rPr>
      </w:pPr>
    </w:p>
    <w:p w:rsidR="00692FE4" w:rsidRDefault="00692FE4" w14:paraId="284A8F21" w14:textId="77777777">
      <w:pPr>
        <w:jc w:val="both"/>
        <w:rPr>
          <w:rFonts w:cs="Arial"/>
          <w:b/>
          <w:szCs w:val="22"/>
        </w:rPr>
      </w:pPr>
    </w:p>
    <w:p w:rsidR="00692FE4" w:rsidRDefault="00692FE4" w14:paraId="4362E681" w14:textId="77777777">
      <w:pPr>
        <w:jc w:val="both"/>
        <w:rPr>
          <w:rFonts w:cs="Arial"/>
          <w:b/>
          <w:szCs w:val="22"/>
        </w:rPr>
      </w:pPr>
    </w:p>
    <w:p w:rsidR="00692FE4" w:rsidRDefault="00692FE4" w14:paraId="44298B2A" w14:textId="77777777">
      <w:pPr>
        <w:jc w:val="both"/>
        <w:rPr>
          <w:rFonts w:cs="Arial"/>
          <w:b/>
          <w:szCs w:val="22"/>
        </w:rPr>
      </w:pPr>
    </w:p>
    <w:p w:rsidR="00692FE4" w:rsidRDefault="00692FE4" w14:paraId="2E5B5DC6" w14:textId="77777777">
      <w:pPr>
        <w:jc w:val="both"/>
        <w:rPr>
          <w:rFonts w:cs="Arial"/>
          <w:b/>
          <w:szCs w:val="22"/>
        </w:rPr>
      </w:pPr>
    </w:p>
    <w:p w:rsidR="00692FE4" w:rsidRDefault="00692FE4" w14:paraId="0113E30B" w14:textId="77777777">
      <w:pPr>
        <w:jc w:val="both"/>
        <w:rPr>
          <w:rFonts w:cs="Arial"/>
          <w:b/>
          <w:szCs w:val="22"/>
        </w:rPr>
      </w:pPr>
    </w:p>
    <w:p w:rsidR="00692FE4" w:rsidRDefault="00692FE4" w14:paraId="72E27017" w14:textId="77777777">
      <w:pPr>
        <w:jc w:val="both"/>
        <w:rPr>
          <w:rFonts w:cs="Arial"/>
          <w:b/>
          <w:szCs w:val="22"/>
        </w:rPr>
      </w:pPr>
    </w:p>
    <w:p w:rsidR="00692FE4" w:rsidRDefault="00692FE4" w14:paraId="52001401" w14:textId="77777777">
      <w:pPr>
        <w:jc w:val="both"/>
        <w:rPr>
          <w:rFonts w:cs="Arial"/>
          <w:b/>
          <w:szCs w:val="22"/>
        </w:rPr>
      </w:pPr>
    </w:p>
    <w:p w:rsidR="00692FE4" w:rsidRDefault="00692FE4" w14:paraId="3C30B314" w14:textId="77777777">
      <w:pPr>
        <w:jc w:val="both"/>
        <w:rPr>
          <w:rFonts w:cs="Arial"/>
          <w:b/>
          <w:szCs w:val="22"/>
        </w:rPr>
      </w:pPr>
    </w:p>
    <w:p w:rsidR="00692FE4" w:rsidRDefault="00692FE4" w14:paraId="0A869EDA" w14:textId="77777777">
      <w:pPr>
        <w:jc w:val="both"/>
        <w:rPr>
          <w:rFonts w:cs="Arial"/>
          <w:b/>
          <w:szCs w:val="22"/>
        </w:rPr>
      </w:pPr>
    </w:p>
    <w:p w:rsidR="00692FE4" w:rsidRDefault="00692FE4" w14:paraId="3D38DFD0" w14:textId="77777777">
      <w:pPr>
        <w:jc w:val="both"/>
        <w:rPr>
          <w:rFonts w:cs="Arial"/>
          <w:b/>
          <w:szCs w:val="22"/>
        </w:rPr>
      </w:pPr>
    </w:p>
    <w:p w:rsidR="00692FE4" w:rsidRDefault="00692FE4" w14:paraId="2302200E" w14:textId="77777777">
      <w:pPr>
        <w:jc w:val="both"/>
        <w:rPr>
          <w:rFonts w:cs="Arial"/>
          <w:b/>
          <w:szCs w:val="22"/>
        </w:rPr>
      </w:pPr>
    </w:p>
    <w:p w:rsidR="00692FE4" w:rsidRDefault="00692FE4" w14:paraId="0C93F7E3" w14:textId="77777777">
      <w:pPr>
        <w:jc w:val="both"/>
        <w:rPr>
          <w:rFonts w:cs="Arial"/>
          <w:b/>
          <w:szCs w:val="22"/>
        </w:rPr>
      </w:pPr>
    </w:p>
    <w:p w:rsidR="00692FE4" w:rsidRDefault="00692FE4" w14:paraId="362CB41A" w14:textId="77777777">
      <w:pPr>
        <w:jc w:val="both"/>
        <w:rPr>
          <w:rFonts w:cs="Arial"/>
          <w:b/>
          <w:szCs w:val="22"/>
        </w:rPr>
      </w:pPr>
    </w:p>
    <w:p w:rsidR="00692FE4" w:rsidRDefault="00692FE4" w14:paraId="3FC6AB6F" w14:textId="77777777">
      <w:pPr>
        <w:jc w:val="both"/>
        <w:rPr>
          <w:rFonts w:cs="Arial"/>
          <w:b/>
          <w:szCs w:val="22"/>
        </w:rPr>
      </w:pPr>
    </w:p>
    <w:p w:rsidR="00692FE4" w:rsidRDefault="00692FE4" w14:paraId="12F4E18B" w14:textId="77777777">
      <w:pPr>
        <w:jc w:val="both"/>
        <w:rPr>
          <w:rFonts w:cs="Arial"/>
          <w:b/>
          <w:szCs w:val="22"/>
        </w:rPr>
      </w:pPr>
    </w:p>
    <w:p w:rsidR="00692FE4" w:rsidRDefault="00692FE4" w14:paraId="4D251D83" w14:textId="77777777">
      <w:pPr>
        <w:jc w:val="both"/>
        <w:rPr>
          <w:rFonts w:cs="Arial"/>
          <w:b/>
          <w:szCs w:val="22"/>
        </w:rPr>
      </w:pPr>
    </w:p>
    <w:p w:rsidR="00692FE4" w:rsidRDefault="00692FE4" w14:paraId="64175D0D" w14:textId="77777777">
      <w:pPr>
        <w:jc w:val="both"/>
        <w:rPr>
          <w:rFonts w:cs="Arial"/>
          <w:b/>
          <w:szCs w:val="22"/>
        </w:rPr>
      </w:pPr>
    </w:p>
    <w:p w:rsidR="00692FE4" w:rsidRDefault="00692FE4" w14:paraId="1E0B7260" w14:textId="77777777">
      <w:pPr>
        <w:jc w:val="both"/>
        <w:rPr>
          <w:rFonts w:cs="Arial"/>
          <w:b/>
          <w:szCs w:val="22"/>
        </w:rPr>
      </w:pPr>
    </w:p>
    <w:p w:rsidR="00692FE4" w:rsidRDefault="00692FE4" w14:paraId="186CEF87" w14:textId="77777777">
      <w:pPr>
        <w:jc w:val="both"/>
        <w:rPr>
          <w:rFonts w:cs="Arial"/>
          <w:b/>
          <w:szCs w:val="22"/>
        </w:rPr>
      </w:pPr>
    </w:p>
    <w:p w:rsidR="00692FE4" w:rsidRDefault="00692FE4" w14:paraId="167B0029" w14:textId="77777777">
      <w:pPr>
        <w:jc w:val="both"/>
        <w:rPr>
          <w:rFonts w:cs="Arial"/>
          <w:b/>
          <w:szCs w:val="22"/>
        </w:rPr>
      </w:pPr>
    </w:p>
    <w:p w:rsidR="00692FE4" w:rsidRDefault="00692FE4" w14:paraId="3ECD58F5" w14:textId="77777777">
      <w:pPr>
        <w:jc w:val="both"/>
        <w:rPr>
          <w:rFonts w:cs="Arial"/>
          <w:b/>
          <w:szCs w:val="22"/>
        </w:rPr>
      </w:pPr>
    </w:p>
    <w:p w:rsidR="00692FE4" w:rsidRDefault="00692FE4" w14:paraId="6378B46D" w14:textId="77777777">
      <w:pPr>
        <w:jc w:val="both"/>
        <w:rPr>
          <w:rFonts w:cs="Arial"/>
          <w:b/>
          <w:szCs w:val="22"/>
        </w:rPr>
      </w:pPr>
    </w:p>
    <w:p w:rsidR="00692FE4" w:rsidRDefault="00692FE4" w14:paraId="321428D3" w14:textId="77777777">
      <w:pPr>
        <w:jc w:val="both"/>
        <w:rPr>
          <w:rFonts w:cs="Arial"/>
          <w:b/>
          <w:szCs w:val="22"/>
        </w:rPr>
      </w:pPr>
    </w:p>
    <w:p w:rsidR="00692FE4" w:rsidRDefault="00692FE4" w14:paraId="1246509B" w14:textId="77777777">
      <w:pPr>
        <w:jc w:val="both"/>
        <w:rPr>
          <w:rFonts w:cs="Arial"/>
          <w:b/>
          <w:szCs w:val="22"/>
        </w:rPr>
      </w:pPr>
    </w:p>
    <w:p w:rsidR="00692FE4" w:rsidRDefault="00692FE4" w14:paraId="2ED0AA32" w14:textId="77777777">
      <w:pPr>
        <w:jc w:val="both"/>
        <w:rPr>
          <w:rFonts w:cs="Arial"/>
          <w:b/>
          <w:szCs w:val="22"/>
        </w:rPr>
      </w:pPr>
    </w:p>
    <w:p w:rsidR="00692FE4" w:rsidRDefault="00692FE4" w14:paraId="6B8CF67F" w14:textId="77777777">
      <w:pPr>
        <w:jc w:val="both"/>
        <w:rPr>
          <w:rFonts w:cs="Arial"/>
          <w:b/>
          <w:szCs w:val="22"/>
        </w:rPr>
      </w:pPr>
    </w:p>
    <w:p w:rsidR="00692FE4" w:rsidRDefault="00692FE4" w14:paraId="3172C139" w14:textId="77777777">
      <w:pPr>
        <w:jc w:val="both"/>
        <w:rPr>
          <w:rFonts w:cs="Arial"/>
          <w:b/>
          <w:szCs w:val="22"/>
        </w:rPr>
      </w:pPr>
    </w:p>
    <w:p w:rsidR="00692FE4" w:rsidRDefault="00692FE4" w14:paraId="5CD3BE54" w14:textId="77777777">
      <w:pPr>
        <w:jc w:val="both"/>
        <w:rPr>
          <w:rFonts w:cs="Arial"/>
          <w:b/>
          <w:szCs w:val="22"/>
        </w:rPr>
      </w:pPr>
    </w:p>
    <w:p w:rsidR="00692FE4" w:rsidRDefault="00692FE4" w14:paraId="0FABE6E2" w14:textId="77777777">
      <w:pPr>
        <w:jc w:val="both"/>
        <w:rPr>
          <w:rFonts w:cs="Arial"/>
          <w:b/>
          <w:szCs w:val="22"/>
        </w:rPr>
      </w:pPr>
    </w:p>
    <w:p w:rsidR="00692FE4" w:rsidRDefault="00692FE4" w14:paraId="470545AB" w14:textId="77777777">
      <w:pPr>
        <w:jc w:val="both"/>
        <w:rPr>
          <w:rFonts w:cs="Arial"/>
          <w:b/>
          <w:szCs w:val="22"/>
        </w:rPr>
      </w:pPr>
    </w:p>
    <w:p w:rsidR="00692FE4" w:rsidRDefault="00692FE4" w14:paraId="0CBBEFB6" w14:textId="77777777">
      <w:pPr>
        <w:jc w:val="both"/>
        <w:rPr>
          <w:rFonts w:cs="Arial"/>
          <w:b/>
          <w:szCs w:val="22"/>
        </w:rPr>
      </w:pPr>
    </w:p>
    <w:p w:rsidR="00692FE4" w:rsidRDefault="00692FE4" w14:paraId="54F5607C" w14:textId="77777777">
      <w:pPr>
        <w:jc w:val="both"/>
        <w:rPr>
          <w:rFonts w:cs="Arial"/>
          <w:b/>
          <w:szCs w:val="22"/>
        </w:rPr>
      </w:pPr>
    </w:p>
    <w:p w:rsidR="00692FE4" w:rsidRDefault="00692FE4" w14:paraId="397F4854" w14:textId="77777777">
      <w:pPr>
        <w:jc w:val="both"/>
        <w:rPr>
          <w:rFonts w:cs="Arial"/>
          <w:b/>
          <w:szCs w:val="22"/>
        </w:rPr>
      </w:pPr>
    </w:p>
    <w:p w:rsidR="00692FE4" w:rsidRDefault="00692FE4" w14:paraId="7330C0CA" w14:textId="77777777">
      <w:pPr>
        <w:jc w:val="both"/>
        <w:rPr>
          <w:rFonts w:cs="Arial"/>
          <w:b/>
          <w:szCs w:val="22"/>
        </w:rPr>
      </w:pPr>
    </w:p>
    <w:p w:rsidR="00692FE4" w:rsidRDefault="00692FE4" w14:paraId="761F45EF" w14:textId="77777777">
      <w:pPr>
        <w:jc w:val="both"/>
        <w:rPr>
          <w:rFonts w:cs="Arial"/>
          <w:b/>
          <w:szCs w:val="22"/>
        </w:rPr>
      </w:pPr>
    </w:p>
    <w:p w:rsidRPr="00072C87" w:rsidR="002B4BF5" w:rsidRDefault="002B4BF5" w14:paraId="2BC9B21F" w14:textId="433F8006">
      <w:pPr>
        <w:jc w:val="both"/>
        <w:rPr>
          <w:rFonts w:cs="Arial"/>
          <w:szCs w:val="22"/>
        </w:rPr>
      </w:pPr>
      <w:r w:rsidRPr="00072C87">
        <w:rPr>
          <w:rFonts w:cs="Arial"/>
          <w:b/>
          <w:szCs w:val="22"/>
        </w:rPr>
        <w:t>SECTION 1</w:t>
      </w:r>
      <w:r w:rsidRPr="00072C87" w:rsidR="007D7171">
        <w:rPr>
          <w:rFonts w:cs="Arial"/>
          <w:b/>
          <w:szCs w:val="22"/>
        </w:rPr>
        <w:t>2</w:t>
      </w:r>
      <w:r w:rsidRPr="00072C87">
        <w:rPr>
          <w:rFonts w:cs="Arial"/>
          <w:b/>
          <w:szCs w:val="22"/>
        </w:rPr>
        <w:t>: INSURANCE</w:t>
      </w:r>
    </w:p>
    <w:p w:rsidRPr="00072C87" w:rsidR="002B4BF5" w:rsidRDefault="002B4BF5" w14:paraId="73C32A12" w14:textId="77777777">
      <w:pPr>
        <w:jc w:val="both"/>
        <w:rPr>
          <w:rFonts w:cs="Arial"/>
          <w:b/>
          <w:szCs w:val="22"/>
        </w:rPr>
      </w:pPr>
    </w:p>
    <w:p w:rsidRPr="00072C87" w:rsidR="002B4BF5" w:rsidRDefault="002B4BF5" w14:paraId="2131FA70" w14:textId="77777777">
      <w:pPr>
        <w:jc w:val="both"/>
        <w:rPr>
          <w:rFonts w:cs="Arial"/>
          <w:b/>
          <w:szCs w:val="22"/>
        </w:rPr>
      </w:pPr>
      <w:r w:rsidRPr="00072C87">
        <w:rPr>
          <w:rFonts w:cs="Arial"/>
          <w:b/>
          <w:szCs w:val="22"/>
        </w:rPr>
        <w:t>1</w:t>
      </w:r>
      <w:r w:rsidRPr="00072C87" w:rsidR="007D7171">
        <w:rPr>
          <w:rFonts w:cs="Arial"/>
          <w:b/>
          <w:szCs w:val="22"/>
        </w:rPr>
        <w:t>2</w:t>
      </w:r>
      <w:r w:rsidRPr="00072C87">
        <w:rPr>
          <w:rFonts w:cs="Arial"/>
          <w:b/>
          <w:szCs w:val="22"/>
        </w:rPr>
        <w:t>.1 Insurance cover</w:t>
      </w:r>
    </w:p>
    <w:p w:rsidRPr="00072C87" w:rsidR="002B4BF5" w:rsidRDefault="002B4BF5" w14:paraId="156164F2" w14:textId="77777777">
      <w:pPr>
        <w:jc w:val="both"/>
        <w:rPr>
          <w:rFonts w:cs="Arial"/>
          <w:b/>
          <w:szCs w:val="22"/>
        </w:rPr>
      </w:pPr>
    </w:p>
    <w:p w:rsidR="007D7171" w:rsidP="00FF6D83" w:rsidRDefault="002B4BF5" w14:paraId="546A4B9D" w14:textId="642742EC">
      <w:pPr>
        <w:jc w:val="both"/>
        <w:rPr>
          <w:rFonts w:cs="Arial"/>
          <w:szCs w:val="22"/>
        </w:rPr>
      </w:pPr>
      <w:r w:rsidRPr="00072C87">
        <w:rPr>
          <w:rFonts w:cs="Arial"/>
          <w:szCs w:val="22"/>
        </w:rPr>
        <w:t xml:space="preserve">If funds for insurance are delegated to any school, the LA may require the school to demonstrate that cover relevant to a LA's insurable interests, under a policy arranged by the governing body, is at least as good as the relevant minimum cover arranged by the LA if the LA makes such arrangements, either paid for from central funds or from contributions from schools' delegated budgets.  </w:t>
      </w:r>
    </w:p>
    <w:p w:rsidR="007A7104" w:rsidP="00FF6D83" w:rsidRDefault="007A7104" w14:paraId="513F328C" w14:textId="7A9167DC">
      <w:pPr>
        <w:jc w:val="both"/>
        <w:rPr>
          <w:rFonts w:cs="Arial"/>
          <w:szCs w:val="22"/>
        </w:rPr>
      </w:pPr>
    </w:p>
    <w:p w:rsidRPr="008D1DF6" w:rsidR="007A7104" w:rsidP="00FF6D83" w:rsidRDefault="007A7104" w14:paraId="029F6014" w14:textId="54504B7C">
      <w:pPr>
        <w:jc w:val="both"/>
        <w:rPr>
          <w:rFonts w:cs="Arial"/>
          <w:color w:val="0B0C0C"/>
          <w:szCs w:val="22"/>
          <w:shd w:val="clear" w:color="auto" w:fill="FFFFFF"/>
        </w:rPr>
      </w:pPr>
      <w:r w:rsidRPr="008D1DF6">
        <w:rPr>
          <w:rFonts w:cs="Arial"/>
          <w:color w:val="0B0C0C"/>
          <w:szCs w:val="22"/>
          <w:shd w:val="clear" w:color="auto" w:fill="FFFFFF"/>
        </w:rPr>
        <w:t>The evidence required to demonstrate the parity of cover should be reasonable, not place an undue burden upon the school, nor act as a barrier to the school exercising their choice of supplier.</w:t>
      </w:r>
    </w:p>
    <w:p w:rsidRPr="00072C87" w:rsidR="007D7171" w:rsidP="00FF6D83" w:rsidRDefault="007D7171" w14:paraId="0CE3AC9E" w14:textId="77777777">
      <w:pPr>
        <w:jc w:val="both"/>
        <w:rPr>
          <w:rFonts w:cs="Arial"/>
          <w:szCs w:val="22"/>
        </w:rPr>
      </w:pPr>
    </w:p>
    <w:p w:rsidR="007A7104" w:rsidP="00FF6D83" w:rsidRDefault="002B4BF5" w14:paraId="248E4E00" w14:textId="43021753">
      <w:pPr>
        <w:jc w:val="both"/>
        <w:rPr>
          <w:rFonts w:cs="Arial"/>
          <w:color w:val="0B0C0C"/>
          <w:szCs w:val="22"/>
          <w:shd w:val="clear" w:color="auto" w:fill="FFFFFF"/>
        </w:rPr>
      </w:pPr>
      <w:r w:rsidRPr="00072C87">
        <w:rPr>
          <w:rFonts w:cs="Arial"/>
          <w:szCs w:val="22"/>
        </w:rPr>
        <w:t>The LA must have regard to the actual risks that might reasonably be expected to arise at the school in question in operating such a requirement, rather than applying an arbitrary minimum level of cover for all schools.</w:t>
      </w:r>
      <w:r w:rsidRPr="00072C87" w:rsidR="00FF6D83">
        <w:rPr>
          <w:rFonts w:cs="Arial"/>
          <w:szCs w:val="22"/>
        </w:rPr>
        <w:t xml:space="preserve"> </w:t>
      </w:r>
      <w:r w:rsidRPr="008D1DF6" w:rsidR="007A7104">
        <w:rPr>
          <w:rFonts w:cs="Arial"/>
          <w:color w:val="0B0C0C"/>
          <w:szCs w:val="22"/>
          <w:shd w:val="clear" w:color="auto" w:fill="FFFFFF"/>
        </w:rPr>
        <w:t>Instead of taking out insurance, a school may join the Secretary of State’s Risk Protection Arrangement (RPA) for risks that are covered by the RPA</w:t>
      </w:r>
      <w:r w:rsidR="007A7104">
        <w:rPr>
          <w:rFonts w:cs="Arial"/>
          <w:color w:val="0B0C0C"/>
          <w:szCs w:val="22"/>
          <w:shd w:val="clear" w:color="auto" w:fill="FFFFFF"/>
        </w:rPr>
        <w:t>. Schools may join the RPA after 1 April 2020. Schools may do this individually when any insurance contract</w:t>
      </w:r>
      <w:r w:rsidR="00D901E2">
        <w:rPr>
          <w:rFonts w:cs="Arial"/>
          <w:color w:val="0B0C0C"/>
          <w:szCs w:val="22"/>
          <w:shd w:val="clear" w:color="auto" w:fill="FFFFFF"/>
        </w:rPr>
        <w:t xml:space="preserve"> </w:t>
      </w:r>
      <w:r w:rsidR="007A7104">
        <w:rPr>
          <w:rFonts w:cs="Arial"/>
          <w:color w:val="0B0C0C"/>
          <w:szCs w:val="22"/>
          <w:shd w:val="clear" w:color="auto" w:fill="FFFFFF"/>
        </w:rPr>
        <w:t xml:space="preserve">of which they are part expires. Primary and/or secondary maintained schools may join the RPA collectively by agreeing through the </w:t>
      </w:r>
      <w:proofErr w:type="gramStart"/>
      <w:r w:rsidR="007A7104">
        <w:rPr>
          <w:rFonts w:cs="Arial"/>
          <w:color w:val="0B0C0C"/>
          <w:szCs w:val="22"/>
          <w:shd w:val="clear" w:color="auto" w:fill="FFFFFF"/>
        </w:rPr>
        <w:t>schools</w:t>
      </w:r>
      <w:proofErr w:type="gramEnd"/>
      <w:r w:rsidR="007A7104">
        <w:rPr>
          <w:rFonts w:cs="Arial"/>
          <w:color w:val="0B0C0C"/>
          <w:szCs w:val="22"/>
          <w:shd w:val="clear" w:color="auto" w:fill="FFFFFF"/>
        </w:rPr>
        <w:t xml:space="preserve"> forum to de-delegate funding. </w:t>
      </w:r>
    </w:p>
    <w:p w:rsidR="007A7104" w:rsidP="00FF6D83" w:rsidRDefault="007A7104" w14:paraId="4F9B8D12" w14:textId="77777777">
      <w:pPr>
        <w:jc w:val="both"/>
        <w:rPr>
          <w:rFonts w:cs="Arial"/>
          <w:color w:val="0B0C0C"/>
          <w:szCs w:val="22"/>
          <w:shd w:val="clear" w:color="auto" w:fill="FFFFFF"/>
        </w:rPr>
      </w:pPr>
    </w:p>
    <w:p w:rsidRPr="00072C87" w:rsidR="00FF6D83" w:rsidP="00FF6D83" w:rsidRDefault="00FF6D83" w14:paraId="1561D010" w14:textId="1838A195">
      <w:pPr>
        <w:jc w:val="both"/>
        <w:rPr>
          <w:rFonts w:cs="Arial"/>
          <w:szCs w:val="22"/>
        </w:rPr>
      </w:pPr>
      <w:r w:rsidRPr="00072C87">
        <w:rPr>
          <w:rFonts w:cs="Arial"/>
          <w:szCs w:val="22"/>
        </w:rPr>
        <w:t xml:space="preserve">A school with delegated funds for insurance should consult the LA Insurance Service and external insurance advisers </w:t>
      </w:r>
      <w:r w:rsidRPr="00072C87" w:rsidR="00294ADE">
        <w:rPr>
          <w:rFonts w:cs="Arial"/>
          <w:szCs w:val="22"/>
        </w:rPr>
        <w:t xml:space="preserve">in a timely manner </w:t>
      </w:r>
      <w:r w:rsidRPr="00072C87">
        <w:rPr>
          <w:rFonts w:cs="Arial"/>
          <w:szCs w:val="22"/>
        </w:rPr>
        <w:t>should they wish to purchase their own insurance.</w:t>
      </w:r>
    </w:p>
    <w:p w:rsidRPr="00072C87" w:rsidR="002B4BF5" w:rsidRDefault="002B4BF5" w14:paraId="6477C529" w14:textId="77777777">
      <w:pPr>
        <w:jc w:val="both"/>
        <w:rPr>
          <w:rFonts w:cs="Arial"/>
          <w:color w:val="0000FF"/>
          <w:szCs w:val="22"/>
        </w:rPr>
      </w:pPr>
    </w:p>
    <w:p w:rsidRPr="00072C87" w:rsidR="002B4BF5" w:rsidRDefault="002B4BF5" w14:paraId="61D39D72" w14:textId="0E03F85C">
      <w:pPr>
        <w:jc w:val="both"/>
        <w:rPr>
          <w:rFonts w:cs="Arial"/>
          <w:szCs w:val="22"/>
        </w:rPr>
      </w:pPr>
      <w:r w:rsidRPr="00072C87">
        <w:rPr>
          <w:rFonts w:cs="Arial"/>
          <w:szCs w:val="22"/>
        </w:rPr>
        <w:t xml:space="preserve">The LA recommends the following guideline cover </w:t>
      </w:r>
      <w:r w:rsidR="00EF5345">
        <w:rPr>
          <w:rFonts w:cs="Arial"/>
          <w:szCs w:val="22"/>
        </w:rPr>
        <w:t xml:space="preserve">as </w:t>
      </w:r>
      <w:proofErr w:type="gramStart"/>
      <w:r w:rsidRPr="00072C87">
        <w:rPr>
          <w:rFonts w:cs="Arial"/>
          <w:szCs w:val="22"/>
        </w:rPr>
        <w:t>at</w:t>
      </w:r>
      <w:proofErr w:type="gramEnd"/>
      <w:r w:rsidRPr="00072C87">
        <w:rPr>
          <w:rFonts w:cs="Arial"/>
          <w:szCs w:val="22"/>
        </w:rPr>
        <w:t xml:space="preserve"> 1 April 20</w:t>
      </w:r>
      <w:r w:rsidRPr="00072C87" w:rsidR="00B42A9F">
        <w:rPr>
          <w:rFonts w:cs="Arial"/>
          <w:szCs w:val="22"/>
        </w:rPr>
        <w:t>1</w:t>
      </w:r>
      <w:r w:rsidRPr="00072C87" w:rsidR="007D7171">
        <w:rPr>
          <w:rFonts w:cs="Arial"/>
          <w:szCs w:val="22"/>
        </w:rPr>
        <w:t>9</w:t>
      </w:r>
      <w:r w:rsidRPr="00072C87" w:rsidR="00B42A9F">
        <w:rPr>
          <w:rFonts w:cs="Arial"/>
          <w:szCs w:val="22"/>
        </w:rPr>
        <w:t>:</w:t>
      </w:r>
    </w:p>
    <w:p w:rsidRPr="00072C87" w:rsidR="002B4BF5" w:rsidRDefault="002B4BF5" w14:paraId="0E4BF94E" w14:textId="77777777">
      <w:pPr>
        <w:jc w:val="both"/>
        <w:rPr>
          <w:rFonts w:cs="Arial"/>
          <w:szCs w:val="22"/>
        </w:rPr>
      </w:pPr>
    </w:p>
    <w:p w:rsidRPr="00072C87" w:rsidR="002B4BF5" w:rsidRDefault="002B4BF5" w14:paraId="13A7E57A" w14:textId="77777777">
      <w:pPr>
        <w:numPr>
          <w:ilvl w:val="0"/>
          <w:numId w:val="23"/>
        </w:numPr>
        <w:jc w:val="both"/>
        <w:rPr>
          <w:rFonts w:cs="Arial"/>
          <w:szCs w:val="22"/>
        </w:rPr>
      </w:pPr>
      <w:r w:rsidRPr="00072C87">
        <w:rPr>
          <w:rFonts w:cs="Arial"/>
          <w:szCs w:val="22"/>
        </w:rPr>
        <w:t>Public Liability</w:t>
      </w:r>
      <w:r w:rsidRPr="00072C87">
        <w:rPr>
          <w:rFonts w:cs="Arial"/>
          <w:szCs w:val="22"/>
        </w:rPr>
        <w:tab/>
      </w:r>
      <w:r w:rsidRPr="00072C87">
        <w:rPr>
          <w:rFonts w:cs="Arial"/>
          <w:szCs w:val="22"/>
        </w:rPr>
        <w:tab/>
      </w:r>
      <w:r w:rsidRPr="00072C87">
        <w:rPr>
          <w:rFonts w:cs="Arial"/>
          <w:szCs w:val="22"/>
        </w:rPr>
        <w:tab/>
      </w:r>
      <w:r w:rsidRPr="00072C87">
        <w:rPr>
          <w:rFonts w:cs="Arial"/>
          <w:szCs w:val="22"/>
        </w:rPr>
        <w:tab/>
      </w:r>
      <w:r w:rsidRPr="00072C87">
        <w:rPr>
          <w:rFonts w:cs="Arial"/>
          <w:szCs w:val="22"/>
        </w:rPr>
        <w:t>£</w:t>
      </w:r>
      <w:r w:rsidRPr="00072C87" w:rsidR="007D7171">
        <w:rPr>
          <w:rFonts w:cs="Arial"/>
          <w:szCs w:val="22"/>
        </w:rPr>
        <w:t>6</w:t>
      </w:r>
      <w:r w:rsidRPr="00072C87">
        <w:rPr>
          <w:rFonts w:cs="Arial"/>
          <w:szCs w:val="22"/>
        </w:rPr>
        <w:t>0,000,000</w:t>
      </w:r>
    </w:p>
    <w:p w:rsidRPr="00072C87" w:rsidR="002B4BF5" w:rsidRDefault="00054D45" w14:paraId="2B1B3F61" w14:textId="77777777">
      <w:pPr>
        <w:numPr>
          <w:ilvl w:val="0"/>
          <w:numId w:val="23"/>
        </w:numPr>
        <w:jc w:val="both"/>
        <w:rPr>
          <w:rFonts w:cs="Arial"/>
          <w:szCs w:val="22"/>
        </w:rPr>
      </w:pPr>
      <w:r w:rsidRPr="00072C87">
        <w:rPr>
          <w:rFonts w:cs="Arial"/>
          <w:szCs w:val="22"/>
        </w:rPr>
        <w:t>Employers Liability</w:t>
      </w:r>
      <w:r w:rsidRPr="00072C87">
        <w:rPr>
          <w:rFonts w:cs="Arial"/>
          <w:szCs w:val="22"/>
        </w:rPr>
        <w:tab/>
      </w:r>
      <w:r w:rsidRPr="00072C87">
        <w:rPr>
          <w:rFonts w:cs="Arial"/>
          <w:szCs w:val="22"/>
        </w:rPr>
        <w:tab/>
      </w:r>
      <w:r w:rsidRPr="00072C87">
        <w:rPr>
          <w:rFonts w:cs="Arial"/>
          <w:szCs w:val="22"/>
        </w:rPr>
        <w:tab/>
      </w:r>
      <w:r w:rsidRPr="00072C87">
        <w:rPr>
          <w:rFonts w:cs="Arial"/>
          <w:szCs w:val="22"/>
        </w:rPr>
        <w:t>£</w:t>
      </w:r>
      <w:r w:rsidRPr="00072C87" w:rsidR="007D7171">
        <w:rPr>
          <w:rFonts w:cs="Arial"/>
          <w:szCs w:val="22"/>
        </w:rPr>
        <w:t>6</w:t>
      </w:r>
      <w:r w:rsidRPr="00072C87" w:rsidR="002B4BF5">
        <w:rPr>
          <w:rFonts w:cs="Arial"/>
          <w:szCs w:val="22"/>
        </w:rPr>
        <w:t>0,000,000</w:t>
      </w:r>
    </w:p>
    <w:p w:rsidRPr="00072C87" w:rsidR="002B4BF5" w:rsidRDefault="00054D45" w14:paraId="4F5B3FB5" w14:textId="77777777">
      <w:pPr>
        <w:numPr>
          <w:ilvl w:val="0"/>
          <w:numId w:val="23"/>
        </w:numPr>
        <w:jc w:val="both"/>
        <w:rPr>
          <w:rFonts w:cs="Arial"/>
          <w:szCs w:val="22"/>
        </w:rPr>
      </w:pPr>
      <w:r w:rsidRPr="00072C87">
        <w:rPr>
          <w:rFonts w:cs="Arial"/>
          <w:szCs w:val="22"/>
        </w:rPr>
        <w:t>Libel and Slander</w:t>
      </w:r>
      <w:r w:rsidRPr="00072C87">
        <w:rPr>
          <w:rFonts w:cs="Arial"/>
          <w:szCs w:val="22"/>
        </w:rPr>
        <w:tab/>
      </w:r>
      <w:r w:rsidRPr="00072C87">
        <w:rPr>
          <w:rFonts w:cs="Arial"/>
          <w:szCs w:val="22"/>
        </w:rPr>
        <w:tab/>
      </w:r>
      <w:r w:rsidRPr="00072C87">
        <w:rPr>
          <w:rFonts w:cs="Arial"/>
          <w:szCs w:val="22"/>
        </w:rPr>
        <w:t xml:space="preserve">     </w:t>
      </w:r>
      <w:proofErr w:type="gramStart"/>
      <w:r w:rsidRPr="00072C87">
        <w:rPr>
          <w:rFonts w:cs="Arial"/>
          <w:szCs w:val="22"/>
        </w:rPr>
        <w:tab/>
      </w:r>
      <w:r w:rsidRPr="00072C87">
        <w:rPr>
          <w:rFonts w:cs="Arial"/>
          <w:szCs w:val="22"/>
        </w:rPr>
        <w:t xml:space="preserve">  </w:t>
      </w:r>
      <w:r w:rsidRPr="00072C87" w:rsidR="002B4BF5">
        <w:rPr>
          <w:rFonts w:cs="Arial"/>
          <w:szCs w:val="22"/>
        </w:rPr>
        <w:t>£</w:t>
      </w:r>
      <w:proofErr w:type="gramEnd"/>
      <w:r w:rsidRPr="00072C87" w:rsidR="002B4BF5">
        <w:rPr>
          <w:rFonts w:cs="Arial"/>
          <w:szCs w:val="22"/>
        </w:rPr>
        <w:t>5</w:t>
      </w:r>
      <w:r w:rsidRPr="00072C87">
        <w:rPr>
          <w:rFonts w:cs="Arial"/>
          <w:szCs w:val="22"/>
        </w:rPr>
        <w:t>,</w:t>
      </w:r>
      <w:r w:rsidRPr="00072C87" w:rsidR="002B4BF5">
        <w:rPr>
          <w:rFonts w:cs="Arial"/>
          <w:szCs w:val="22"/>
        </w:rPr>
        <w:t>0</w:t>
      </w:r>
      <w:r w:rsidRPr="00072C87">
        <w:rPr>
          <w:rFonts w:cs="Arial"/>
          <w:szCs w:val="22"/>
        </w:rPr>
        <w:t>0</w:t>
      </w:r>
      <w:r w:rsidRPr="00072C87" w:rsidR="002B4BF5">
        <w:rPr>
          <w:rFonts w:cs="Arial"/>
          <w:szCs w:val="22"/>
        </w:rPr>
        <w:t>0,000</w:t>
      </w:r>
    </w:p>
    <w:p w:rsidRPr="00072C87" w:rsidR="002B4BF5" w:rsidRDefault="002B4BF5" w14:paraId="7AA7E9ED" w14:textId="77777777">
      <w:pPr>
        <w:numPr>
          <w:ilvl w:val="0"/>
          <w:numId w:val="23"/>
        </w:numPr>
        <w:jc w:val="both"/>
        <w:rPr>
          <w:rFonts w:cs="Arial"/>
          <w:szCs w:val="22"/>
        </w:rPr>
      </w:pPr>
      <w:r w:rsidRPr="00072C87">
        <w:rPr>
          <w:rFonts w:cs="Arial"/>
          <w:szCs w:val="22"/>
        </w:rPr>
        <w:t>Fidelity Guarantee</w:t>
      </w:r>
      <w:r w:rsidRPr="00072C87">
        <w:rPr>
          <w:rFonts w:cs="Arial"/>
          <w:szCs w:val="22"/>
        </w:rPr>
        <w:tab/>
      </w:r>
      <w:r w:rsidRPr="00072C87">
        <w:rPr>
          <w:rFonts w:cs="Arial"/>
          <w:szCs w:val="22"/>
        </w:rPr>
        <w:tab/>
      </w:r>
      <w:proofErr w:type="gramStart"/>
      <w:r w:rsidRPr="00072C87">
        <w:rPr>
          <w:rFonts w:cs="Arial"/>
          <w:szCs w:val="22"/>
        </w:rPr>
        <w:tab/>
      </w:r>
      <w:r w:rsidRPr="00072C87">
        <w:rPr>
          <w:rFonts w:cs="Arial"/>
          <w:szCs w:val="22"/>
        </w:rPr>
        <w:t xml:space="preserve">  </w:t>
      </w:r>
      <w:r w:rsidRPr="00072C87" w:rsidR="007B6A73">
        <w:rPr>
          <w:rFonts w:cs="Arial"/>
          <w:szCs w:val="22"/>
        </w:rPr>
        <w:t>£</w:t>
      </w:r>
      <w:proofErr w:type="gramEnd"/>
      <w:r w:rsidRPr="00072C87" w:rsidR="007D7171">
        <w:rPr>
          <w:rFonts w:cs="Arial"/>
          <w:szCs w:val="22"/>
        </w:rPr>
        <w:t>5</w:t>
      </w:r>
      <w:r w:rsidRPr="00072C87" w:rsidR="007B6A73">
        <w:rPr>
          <w:rFonts w:cs="Arial"/>
          <w:szCs w:val="22"/>
        </w:rPr>
        <w:t>,000,</w:t>
      </w:r>
      <w:r w:rsidRPr="00072C87">
        <w:rPr>
          <w:rFonts w:cs="Arial"/>
          <w:szCs w:val="22"/>
        </w:rPr>
        <w:t>000</w:t>
      </w:r>
    </w:p>
    <w:p w:rsidR="00A523F5" w:rsidRDefault="00A523F5" w14:paraId="16C62DE0" w14:textId="77777777">
      <w:pPr>
        <w:jc w:val="both"/>
        <w:rPr>
          <w:rFonts w:cs="Arial"/>
          <w:szCs w:val="22"/>
        </w:rPr>
      </w:pPr>
    </w:p>
    <w:p w:rsidR="002B4BF5" w:rsidRDefault="002B4BF5" w14:paraId="4BDA98C1" w14:textId="77777777">
      <w:pPr>
        <w:jc w:val="both"/>
        <w:rPr>
          <w:rFonts w:cs="Arial"/>
          <w:szCs w:val="22"/>
        </w:rPr>
      </w:pPr>
      <w:r w:rsidRPr="00072C87">
        <w:rPr>
          <w:rFonts w:cs="Arial"/>
          <w:szCs w:val="22"/>
        </w:rPr>
        <w:t>These categories are not exhaustive.</w:t>
      </w:r>
    </w:p>
    <w:p w:rsidRPr="00072C87" w:rsidR="005530B7" w:rsidRDefault="005530B7" w14:paraId="1C230EAA" w14:textId="77777777">
      <w:pPr>
        <w:jc w:val="both"/>
        <w:rPr>
          <w:rFonts w:cs="Arial"/>
          <w:szCs w:val="22"/>
        </w:rPr>
      </w:pPr>
    </w:p>
    <w:p w:rsidR="00E4153D" w:rsidRDefault="00E4153D" w14:paraId="07F64E7A" w14:textId="77777777">
      <w:pPr>
        <w:jc w:val="both"/>
        <w:rPr>
          <w:rFonts w:cs="Arial"/>
          <w:b/>
          <w:szCs w:val="22"/>
        </w:rPr>
      </w:pPr>
    </w:p>
    <w:p w:rsidR="00E4153D" w:rsidRDefault="00E4153D" w14:paraId="0F2D5313" w14:textId="77777777">
      <w:pPr>
        <w:jc w:val="both"/>
        <w:rPr>
          <w:rFonts w:cs="Arial"/>
          <w:b/>
          <w:szCs w:val="22"/>
        </w:rPr>
      </w:pPr>
    </w:p>
    <w:p w:rsidR="00E4153D" w:rsidRDefault="00E4153D" w14:paraId="58D8AE95" w14:textId="77777777">
      <w:pPr>
        <w:jc w:val="both"/>
        <w:rPr>
          <w:rFonts w:cs="Arial"/>
          <w:b/>
          <w:szCs w:val="22"/>
        </w:rPr>
      </w:pPr>
    </w:p>
    <w:p w:rsidR="00E4153D" w:rsidRDefault="00E4153D" w14:paraId="0BAE6A31" w14:textId="77777777">
      <w:pPr>
        <w:jc w:val="both"/>
        <w:rPr>
          <w:rFonts w:cs="Arial"/>
          <w:b/>
          <w:szCs w:val="22"/>
        </w:rPr>
      </w:pPr>
    </w:p>
    <w:p w:rsidR="00E4153D" w:rsidRDefault="00E4153D" w14:paraId="3D2C8808" w14:textId="77777777">
      <w:pPr>
        <w:jc w:val="both"/>
        <w:rPr>
          <w:rFonts w:cs="Arial"/>
          <w:b/>
          <w:szCs w:val="22"/>
        </w:rPr>
      </w:pPr>
    </w:p>
    <w:p w:rsidR="00E4153D" w:rsidRDefault="00E4153D" w14:paraId="706B7784" w14:textId="77777777">
      <w:pPr>
        <w:jc w:val="both"/>
        <w:rPr>
          <w:rFonts w:cs="Arial"/>
          <w:b/>
          <w:szCs w:val="22"/>
        </w:rPr>
      </w:pPr>
    </w:p>
    <w:p w:rsidR="00E4153D" w:rsidRDefault="00E4153D" w14:paraId="65D4F046" w14:textId="77777777">
      <w:pPr>
        <w:jc w:val="both"/>
        <w:rPr>
          <w:rFonts w:cs="Arial"/>
          <w:b/>
          <w:szCs w:val="22"/>
        </w:rPr>
      </w:pPr>
    </w:p>
    <w:p w:rsidR="00E4153D" w:rsidRDefault="00E4153D" w14:paraId="351287DE" w14:textId="77777777">
      <w:pPr>
        <w:jc w:val="both"/>
        <w:rPr>
          <w:rFonts w:cs="Arial"/>
          <w:b/>
          <w:szCs w:val="22"/>
        </w:rPr>
      </w:pPr>
    </w:p>
    <w:p w:rsidR="00E4153D" w:rsidRDefault="00E4153D" w14:paraId="22F332B5" w14:textId="77777777">
      <w:pPr>
        <w:jc w:val="both"/>
        <w:rPr>
          <w:rFonts w:cs="Arial"/>
          <w:b/>
          <w:szCs w:val="22"/>
        </w:rPr>
      </w:pPr>
    </w:p>
    <w:p w:rsidR="00E4153D" w:rsidRDefault="00E4153D" w14:paraId="66ED022C" w14:textId="77777777">
      <w:pPr>
        <w:jc w:val="both"/>
        <w:rPr>
          <w:rFonts w:cs="Arial"/>
          <w:b/>
          <w:szCs w:val="22"/>
        </w:rPr>
      </w:pPr>
    </w:p>
    <w:p w:rsidR="00E4153D" w:rsidRDefault="00E4153D" w14:paraId="2D794992" w14:textId="77777777">
      <w:pPr>
        <w:jc w:val="both"/>
        <w:rPr>
          <w:rFonts w:cs="Arial"/>
          <w:b/>
          <w:szCs w:val="22"/>
        </w:rPr>
      </w:pPr>
    </w:p>
    <w:p w:rsidR="00E4153D" w:rsidRDefault="00E4153D" w14:paraId="21083BFC" w14:textId="77777777">
      <w:pPr>
        <w:jc w:val="both"/>
        <w:rPr>
          <w:rFonts w:cs="Arial"/>
          <w:b/>
          <w:szCs w:val="22"/>
        </w:rPr>
      </w:pPr>
    </w:p>
    <w:p w:rsidR="00E4153D" w:rsidRDefault="00E4153D" w14:paraId="53F1F322" w14:textId="77777777">
      <w:pPr>
        <w:jc w:val="both"/>
        <w:rPr>
          <w:rFonts w:cs="Arial"/>
          <w:b/>
          <w:szCs w:val="22"/>
        </w:rPr>
      </w:pPr>
    </w:p>
    <w:p w:rsidR="00E4153D" w:rsidRDefault="00E4153D" w14:paraId="04094F39" w14:textId="77777777">
      <w:pPr>
        <w:jc w:val="both"/>
        <w:rPr>
          <w:rFonts w:cs="Arial"/>
          <w:b/>
          <w:szCs w:val="22"/>
        </w:rPr>
      </w:pPr>
    </w:p>
    <w:p w:rsidR="00E4153D" w:rsidRDefault="00E4153D" w14:paraId="7430F873" w14:textId="77777777">
      <w:pPr>
        <w:jc w:val="both"/>
        <w:rPr>
          <w:rFonts w:cs="Arial"/>
          <w:b/>
          <w:szCs w:val="22"/>
        </w:rPr>
      </w:pPr>
    </w:p>
    <w:p w:rsidR="00E4153D" w:rsidRDefault="00E4153D" w14:paraId="15B83D34" w14:textId="77777777">
      <w:pPr>
        <w:jc w:val="both"/>
        <w:rPr>
          <w:rFonts w:cs="Arial"/>
          <w:b/>
          <w:szCs w:val="22"/>
        </w:rPr>
      </w:pPr>
    </w:p>
    <w:p w:rsidR="00E4153D" w:rsidRDefault="00E4153D" w14:paraId="5810BD3F" w14:textId="77777777">
      <w:pPr>
        <w:jc w:val="both"/>
        <w:rPr>
          <w:rFonts w:cs="Arial"/>
          <w:b/>
          <w:szCs w:val="22"/>
        </w:rPr>
      </w:pPr>
    </w:p>
    <w:p w:rsidR="00E4153D" w:rsidRDefault="00E4153D" w14:paraId="1538ED0F" w14:textId="77777777">
      <w:pPr>
        <w:jc w:val="both"/>
        <w:rPr>
          <w:rFonts w:cs="Arial"/>
          <w:b/>
          <w:szCs w:val="22"/>
        </w:rPr>
      </w:pPr>
    </w:p>
    <w:p w:rsidRPr="00072C87" w:rsidR="002B4BF5" w:rsidRDefault="002B4BF5" w14:paraId="05DDB600" w14:textId="77777777">
      <w:pPr>
        <w:jc w:val="both"/>
        <w:rPr>
          <w:rFonts w:cs="Arial"/>
          <w:b/>
          <w:szCs w:val="22"/>
        </w:rPr>
      </w:pPr>
      <w:r w:rsidRPr="00072C87">
        <w:rPr>
          <w:rFonts w:cs="Arial"/>
          <w:b/>
          <w:szCs w:val="22"/>
        </w:rPr>
        <w:t>SECTION 1</w:t>
      </w:r>
      <w:r w:rsidRPr="00072C87" w:rsidR="007D7171">
        <w:rPr>
          <w:rFonts w:cs="Arial"/>
          <w:b/>
          <w:szCs w:val="22"/>
        </w:rPr>
        <w:t>3</w:t>
      </w:r>
      <w:r w:rsidRPr="00072C87">
        <w:rPr>
          <w:rFonts w:cs="Arial"/>
          <w:b/>
          <w:szCs w:val="22"/>
        </w:rPr>
        <w:t>: MISCELLANEOUS</w:t>
      </w:r>
    </w:p>
    <w:p w:rsidRPr="00072C87" w:rsidR="002B4BF5" w:rsidRDefault="002B4BF5" w14:paraId="259BD67F" w14:textId="77777777">
      <w:pPr>
        <w:jc w:val="both"/>
        <w:rPr>
          <w:rFonts w:cs="Arial"/>
          <w:b/>
          <w:szCs w:val="22"/>
        </w:rPr>
      </w:pPr>
    </w:p>
    <w:p w:rsidRPr="00072C87" w:rsidR="002B4BF5" w:rsidRDefault="002B4BF5" w14:paraId="66809E53" w14:textId="77777777">
      <w:pPr>
        <w:jc w:val="both"/>
        <w:rPr>
          <w:rFonts w:cs="Arial"/>
          <w:b/>
          <w:szCs w:val="22"/>
        </w:rPr>
      </w:pPr>
      <w:r w:rsidRPr="00072C87">
        <w:rPr>
          <w:rFonts w:cs="Arial"/>
          <w:b/>
          <w:szCs w:val="22"/>
        </w:rPr>
        <w:t>1</w:t>
      </w:r>
      <w:r w:rsidRPr="00072C87" w:rsidR="0044757E">
        <w:rPr>
          <w:rFonts w:cs="Arial"/>
          <w:b/>
          <w:szCs w:val="22"/>
        </w:rPr>
        <w:t>3</w:t>
      </w:r>
      <w:r w:rsidRPr="00072C87">
        <w:rPr>
          <w:rFonts w:cs="Arial"/>
          <w:b/>
          <w:szCs w:val="22"/>
        </w:rPr>
        <w:t>.1 Right of access to information</w:t>
      </w:r>
    </w:p>
    <w:p w:rsidRPr="00072C87" w:rsidR="002B4BF5" w:rsidRDefault="002B4BF5" w14:paraId="6F46CE56" w14:textId="77777777">
      <w:pPr>
        <w:jc w:val="both"/>
        <w:rPr>
          <w:rFonts w:cs="Arial"/>
          <w:b/>
          <w:szCs w:val="22"/>
        </w:rPr>
      </w:pPr>
    </w:p>
    <w:p w:rsidRPr="00072C87" w:rsidR="002B4BF5" w:rsidRDefault="002B4BF5" w14:paraId="0A66A092" w14:textId="12F4FA01">
      <w:pPr>
        <w:jc w:val="both"/>
        <w:rPr>
          <w:rFonts w:cs="Arial"/>
          <w:bCs/>
          <w:szCs w:val="22"/>
        </w:rPr>
      </w:pPr>
      <w:r w:rsidRPr="00072C87">
        <w:rPr>
          <w:rFonts w:cs="Arial"/>
          <w:bCs/>
          <w:szCs w:val="22"/>
        </w:rPr>
        <w:t>Governing bodies shall supply to the LA all financial and other information which might reasonably be required to enable the LA to satisfy itself as t</w:t>
      </w:r>
      <w:r w:rsidRPr="00072C87" w:rsidR="00B42A9F">
        <w:rPr>
          <w:rFonts w:cs="Arial"/>
          <w:bCs/>
          <w:szCs w:val="22"/>
        </w:rPr>
        <w:t>o the school’s management of it</w:t>
      </w:r>
      <w:r w:rsidRPr="00072C87">
        <w:rPr>
          <w:rFonts w:cs="Arial"/>
          <w:bCs/>
          <w:szCs w:val="22"/>
        </w:rPr>
        <w:t>s delegated budget share, or the use made of any central expenditure by the LA (e.g. earmarked funds) on the school.</w:t>
      </w:r>
    </w:p>
    <w:p w:rsidRPr="00072C87" w:rsidR="002B4BF5" w:rsidRDefault="002B4BF5" w14:paraId="1E2AC719" w14:textId="77777777">
      <w:pPr>
        <w:jc w:val="both"/>
        <w:rPr>
          <w:rFonts w:cs="Arial"/>
          <w:b/>
          <w:szCs w:val="22"/>
        </w:rPr>
      </w:pPr>
    </w:p>
    <w:p w:rsidRPr="00072C87" w:rsidR="002B4BF5" w:rsidRDefault="002B4BF5" w14:paraId="6A24DD8D" w14:textId="77777777">
      <w:pPr>
        <w:jc w:val="both"/>
        <w:rPr>
          <w:rFonts w:cs="Arial"/>
          <w:b/>
          <w:szCs w:val="22"/>
        </w:rPr>
      </w:pPr>
      <w:r w:rsidRPr="00072C87">
        <w:rPr>
          <w:rFonts w:cs="Arial"/>
          <w:b/>
          <w:szCs w:val="22"/>
        </w:rPr>
        <w:t>1</w:t>
      </w:r>
      <w:r w:rsidRPr="00072C87" w:rsidR="0044757E">
        <w:rPr>
          <w:rFonts w:cs="Arial"/>
          <w:b/>
          <w:szCs w:val="22"/>
        </w:rPr>
        <w:t>3</w:t>
      </w:r>
      <w:r w:rsidRPr="00072C87">
        <w:rPr>
          <w:rFonts w:cs="Arial"/>
          <w:b/>
          <w:szCs w:val="22"/>
        </w:rPr>
        <w:t>.2 Liability of governors</w:t>
      </w:r>
    </w:p>
    <w:p w:rsidRPr="00072C87" w:rsidR="002B4BF5" w:rsidRDefault="002B4BF5" w14:paraId="23545167" w14:textId="77777777">
      <w:pPr>
        <w:jc w:val="both"/>
        <w:rPr>
          <w:rFonts w:cs="Arial"/>
          <w:b/>
          <w:szCs w:val="22"/>
        </w:rPr>
      </w:pPr>
    </w:p>
    <w:p w:rsidR="002B4BF5" w:rsidRDefault="002B4BF5" w14:paraId="74C39476" w14:textId="63B60BED">
      <w:pPr>
        <w:jc w:val="both"/>
        <w:rPr>
          <w:rFonts w:cs="Arial"/>
          <w:bCs/>
          <w:szCs w:val="22"/>
        </w:rPr>
      </w:pPr>
      <w:r w:rsidRPr="00072C87">
        <w:rPr>
          <w:rFonts w:cs="Arial"/>
          <w:bCs/>
          <w:szCs w:val="22"/>
        </w:rPr>
        <w:t>The governing body is a corporate body and as such</w:t>
      </w:r>
      <w:r w:rsidRPr="00072C87">
        <w:rPr>
          <w:rStyle w:val="FootnoteReference"/>
          <w:rFonts w:cs="Arial"/>
          <w:bCs/>
          <w:szCs w:val="22"/>
        </w:rPr>
        <w:footnoteReference w:id="8"/>
      </w:r>
      <w:r w:rsidRPr="00072C87">
        <w:rPr>
          <w:rFonts w:cs="Arial"/>
          <w:bCs/>
          <w:szCs w:val="22"/>
        </w:rPr>
        <w:t xml:space="preserve"> governors of maintained schools will not incur personal liability in the exercise of their power to spend the delegated budget share provided they act in good faith.</w:t>
      </w:r>
    </w:p>
    <w:p w:rsidR="003311E6" w:rsidRDefault="003311E6" w14:paraId="59F46FBE" w14:textId="0727715C">
      <w:pPr>
        <w:jc w:val="both"/>
        <w:rPr>
          <w:rFonts w:cs="Arial"/>
          <w:bCs/>
          <w:szCs w:val="22"/>
        </w:rPr>
      </w:pPr>
    </w:p>
    <w:p w:rsidRPr="003311E6" w:rsidR="003311E6" w:rsidRDefault="003311E6" w14:paraId="0F348A20" w14:textId="765BD260">
      <w:pPr>
        <w:jc w:val="both"/>
        <w:rPr>
          <w:rFonts w:cs="Arial"/>
          <w:bCs/>
          <w:szCs w:val="22"/>
        </w:rPr>
      </w:pPr>
      <w:r w:rsidRPr="008D1DF6">
        <w:rPr>
          <w:rFonts w:cs="Arial"/>
          <w:color w:val="0B0C0C"/>
          <w:szCs w:val="22"/>
          <w:shd w:val="clear" w:color="auto" w:fill="FFFFFF"/>
        </w:rPr>
        <w:t>An example of behaviour which is not in good faith is the carrying out of fraudulent acts. Breaches of the scheme are not in themselves failures to act in good faith; neither is rejection of local authority advice as to financial management.</w:t>
      </w:r>
    </w:p>
    <w:p w:rsidRPr="00072C87" w:rsidR="002B4BF5" w:rsidRDefault="002B4BF5" w14:paraId="0E236DFA" w14:textId="77777777">
      <w:pPr>
        <w:jc w:val="both"/>
        <w:rPr>
          <w:rFonts w:cs="Arial"/>
          <w:b/>
          <w:szCs w:val="22"/>
        </w:rPr>
      </w:pPr>
    </w:p>
    <w:p w:rsidRPr="00072C87" w:rsidR="002B4BF5" w:rsidRDefault="002B4BF5" w14:paraId="003ED416" w14:textId="61280F55">
      <w:pPr>
        <w:jc w:val="both"/>
        <w:rPr>
          <w:rFonts w:cs="Arial"/>
          <w:b/>
          <w:szCs w:val="22"/>
        </w:rPr>
      </w:pPr>
      <w:r w:rsidRPr="00072C87">
        <w:rPr>
          <w:rFonts w:cs="Arial"/>
          <w:b/>
          <w:szCs w:val="22"/>
        </w:rPr>
        <w:t>1</w:t>
      </w:r>
      <w:r w:rsidRPr="00072C87" w:rsidR="0044757E">
        <w:rPr>
          <w:rFonts w:cs="Arial"/>
          <w:b/>
          <w:szCs w:val="22"/>
        </w:rPr>
        <w:t>3</w:t>
      </w:r>
      <w:r w:rsidRPr="00072C87">
        <w:rPr>
          <w:rFonts w:cs="Arial"/>
          <w:b/>
          <w:szCs w:val="22"/>
        </w:rPr>
        <w:t xml:space="preserve">.3 Governors’ </w:t>
      </w:r>
      <w:r w:rsidR="003311E6">
        <w:rPr>
          <w:rFonts w:cs="Arial"/>
          <w:b/>
          <w:szCs w:val="22"/>
        </w:rPr>
        <w:t>Allowances</w:t>
      </w:r>
    </w:p>
    <w:p w:rsidRPr="00072C87" w:rsidR="002B4BF5" w:rsidRDefault="002B4BF5" w14:paraId="055AEF51" w14:textId="77777777">
      <w:pPr>
        <w:jc w:val="both"/>
        <w:rPr>
          <w:rFonts w:cs="Arial"/>
          <w:b/>
          <w:szCs w:val="22"/>
        </w:rPr>
      </w:pPr>
    </w:p>
    <w:p w:rsidRPr="00072C87" w:rsidR="002B4BF5" w:rsidRDefault="002B4BF5" w14:paraId="0C9BA70F" w14:textId="77777777">
      <w:pPr>
        <w:jc w:val="both"/>
        <w:rPr>
          <w:rFonts w:cs="Arial"/>
          <w:bCs/>
          <w:szCs w:val="22"/>
        </w:rPr>
      </w:pPr>
      <w:r w:rsidRPr="00072C87">
        <w:rPr>
          <w:rFonts w:cs="Arial"/>
          <w:bCs/>
          <w:szCs w:val="22"/>
        </w:rPr>
        <w:t>The LA shall have the power to delegate to the governing body of a school yet to receive a delegated budget, funds to meet governors’ expenses.</w:t>
      </w:r>
    </w:p>
    <w:p w:rsidRPr="00072C87" w:rsidR="002B4BF5" w:rsidRDefault="002B4BF5" w14:paraId="4A64A7E0" w14:textId="77777777">
      <w:pPr>
        <w:jc w:val="both"/>
        <w:rPr>
          <w:rFonts w:cs="Arial"/>
          <w:bCs/>
          <w:szCs w:val="22"/>
        </w:rPr>
      </w:pPr>
    </w:p>
    <w:p w:rsidRPr="00072C87" w:rsidR="002B4BF5" w:rsidRDefault="002B4BF5" w14:paraId="12892398" w14:textId="77777777">
      <w:pPr>
        <w:jc w:val="both"/>
        <w:rPr>
          <w:rFonts w:cs="Arial"/>
          <w:bCs/>
          <w:szCs w:val="22"/>
        </w:rPr>
      </w:pPr>
      <w:r w:rsidRPr="00072C87">
        <w:rPr>
          <w:rFonts w:cs="Arial"/>
          <w:bCs/>
          <w:szCs w:val="22"/>
        </w:rPr>
        <w:t>Only allowances in respect of purposes specified in regulations</w:t>
      </w:r>
      <w:r w:rsidRPr="00072C87">
        <w:rPr>
          <w:rStyle w:val="FootnoteReference"/>
          <w:rFonts w:cs="Arial"/>
          <w:bCs/>
          <w:szCs w:val="22"/>
        </w:rPr>
        <w:footnoteReference w:id="9"/>
      </w:r>
      <w:r w:rsidRPr="00072C87">
        <w:rPr>
          <w:rFonts w:cs="Arial"/>
          <w:bCs/>
          <w:szCs w:val="22"/>
        </w:rPr>
        <w:t xml:space="preserve"> may be paid to governors from a school’s delegated budget share. Schools are expressly forbidden from paying any other allowances to governors.</w:t>
      </w:r>
    </w:p>
    <w:p w:rsidRPr="00072C87" w:rsidR="002B4BF5" w:rsidRDefault="002B4BF5" w14:paraId="32272688" w14:textId="77777777">
      <w:pPr>
        <w:jc w:val="both"/>
        <w:rPr>
          <w:rFonts w:cs="Arial"/>
          <w:bCs/>
          <w:szCs w:val="22"/>
        </w:rPr>
      </w:pPr>
    </w:p>
    <w:p w:rsidRPr="00072C87" w:rsidR="00D139B7" w:rsidRDefault="002B4BF5" w14:paraId="1BE8AF95" w14:textId="1E15301E">
      <w:pPr>
        <w:jc w:val="both"/>
        <w:rPr>
          <w:rFonts w:cs="Arial"/>
          <w:bCs/>
          <w:szCs w:val="22"/>
        </w:rPr>
      </w:pPr>
      <w:r w:rsidRPr="00072C87">
        <w:rPr>
          <w:rFonts w:cs="Arial"/>
          <w:bCs/>
          <w:szCs w:val="22"/>
        </w:rPr>
        <w:t xml:space="preserve">Schools are also barred from payment of expenses duplicating those paid by the Secretary of State to additional governors appointed by </w:t>
      </w:r>
      <w:r w:rsidRPr="00072C87" w:rsidR="0044757E">
        <w:rPr>
          <w:rFonts w:cs="Arial"/>
          <w:bCs/>
          <w:szCs w:val="22"/>
        </w:rPr>
        <w:t>them</w:t>
      </w:r>
      <w:r w:rsidRPr="00072C87">
        <w:rPr>
          <w:rFonts w:cs="Arial"/>
          <w:bCs/>
          <w:szCs w:val="22"/>
        </w:rPr>
        <w:t xml:space="preserve"> to schools under special measures.</w:t>
      </w:r>
    </w:p>
    <w:p w:rsidRPr="00072C87" w:rsidR="002B4BF5" w:rsidRDefault="002B4BF5" w14:paraId="051D59ED" w14:textId="77777777">
      <w:pPr>
        <w:jc w:val="both"/>
        <w:rPr>
          <w:rFonts w:cs="Arial"/>
          <w:bCs/>
          <w:szCs w:val="22"/>
        </w:rPr>
      </w:pPr>
    </w:p>
    <w:p w:rsidRPr="00072C87" w:rsidR="002B4BF5" w:rsidRDefault="002B4BF5" w14:paraId="520F95DD" w14:textId="77777777">
      <w:pPr>
        <w:jc w:val="both"/>
        <w:rPr>
          <w:rFonts w:cs="Arial"/>
          <w:b/>
          <w:szCs w:val="22"/>
        </w:rPr>
      </w:pPr>
      <w:r w:rsidRPr="00072C87">
        <w:rPr>
          <w:rFonts w:cs="Arial"/>
          <w:b/>
          <w:szCs w:val="22"/>
        </w:rPr>
        <w:t>1</w:t>
      </w:r>
      <w:r w:rsidRPr="00072C87" w:rsidR="0044757E">
        <w:rPr>
          <w:rFonts w:cs="Arial"/>
          <w:b/>
          <w:szCs w:val="22"/>
        </w:rPr>
        <w:t>3</w:t>
      </w:r>
      <w:r w:rsidRPr="00072C87">
        <w:rPr>
          <w:rFonts w:cs="Arial"/>
          <w:b/>
          <w:szCs w:val="22"/>
        </w:rPr>
        <w:t>.4 Responsibility for legal costs</w:t>
      </w:r>
    </w:p>
    <w:p w:rsidRPr="00072C87" w:rsidR="002B4BF5" w:rsidRDefault="002B4BF5" w14:paraId="3AF5250A" w14:textId="77777777">
      <w:pPr>
        <w:jc w:val="both"/>
        <w:rPr>
          <w:rFonts w:cs="Arial"/>
          <w:bCs/>
          <w:szCs w:val="22"/>
        </w:rPr>
      </w:pPr>
    </w:p>
    <w:p w:rsidRPr="00072C87" w:rsidR="002B4BF5" w:rsidRDefault="002B4BF5" w14:paraId="699ABDBB" w14:textId="11D83458">
      <w:pPr>
        <w:jc w:val="both"/>
        <w:rPr>
          <w:rFonts w:cs="Arial"/>
          <w:bCs/>
          <w:szCs w:val="22"/>
        </w:rPr>
      </w:pPr>
      <w:r w:rsidRPr="00072C87">
        <w:rPr>
          <w:rFonts w:cs="Arial"/>
          <w:bCs/>
          <w:szCs w:val="22"/>
        </w:rPr>
        <w:t>Legal costs incurred by the governing body</w:t>
      </w:r>
      <w:r w:rsidR="002B5A35">
        <w:rPr>
          <w:rFonts w:cs="Arial"/>
          <w:bCs/>
          <w:szCs w:val="22"/>
        </w:rPr>
        <w:t xml:space="preserve"> </w:t>
      </w:r>
      <w:r w:rsidRPr="002B5A35" w:rsidR="002B5A35">
        <w:rPr>
          <w:rFonts w:cs="Arial"/>
          <w:bCs/>
          <w:szCs w:val="22"/>
        </w:rPr>
        <w:t>may be charged to the school’s budget share, unless the governing body acts in accordance with the advice of the local authority; although this is the responsibility of the authority, as part of the cost of maintaining the school unless they relate to the statutory responsibility of voluntary aided school governors for buildings.</w:t>
      </w:r>
    </w:p>
    <w:p w:rsidR="007D7171" w:rsidP="007D7171" w:rsidRDefault="007D7171" w14:paraId="706DAB9D" w14:textId="1663D8A1">
      <w:pPr>
        <w:widowControl/>
        <w:spacing w:before="100" w:beforeAutospacing="1" w:after="100" w:afterAutospacing="1"/>
        <w:rPr>
          <w:rFonts w:cs="Arial"/>
          <w:szCs w:val="22"/>
          <w:lang w:val="en" w:eastAsia="en-GB"/>
        </w:rPr>
      </w:pPr>
      <w:r w:rsidRPr="00072C87">
        <w:rPr>
          <w:rFonts w:cs="Arial"/>
          <w:szCs w:val="22"/>
          <w:lang w:val="en" w:eastAsia="en-GB"/>
        </w:rPr>
        <w:t>The effect of this is that a school cannot expect to be reimbursed for the cost of legal action against the authority itself; although there is nothing to stop an authority making such reimbursement if it believes this to be desirable or necessary in the circumstances.</w:t>
      </w:r>
    </w:p>
    <w:p w:rsidRPr="00072C87" w:rsidR="002B5A35" w:rsidP="007D7171" w:rsidRDefault="002B5A35" w14:paraId="0F7A4F57" w14:textId="06996238">
      <w:pPr>
        <w:widowControl/>
        <w:spacing w:before="100" w:beforeAutospacing="1" w:after="100" w:afterAutospacing="1"/>
        <w:rPr>
          <w:rFonts w:cs="Arial"/>
          <w:szCs w:val="22"/>
          <w:lang w:val="en" w:eastAsia="en-GB"/>
        </w:rPr>
      </w:pPr>
      <w:r w:rsidRPr="002B5A35">
        <w:rPr>
          <w:rFonts w:cs="Arial"/>
          <w:szCs w:val="22"/>
          <w:lang w:eastAsia="en-GB"/>
        </w:rPr>
        <w:t>The costs referred to are those of legal actions, including costs awarded against a local authority; not the cost of legal advice provided.</w:t>
      </w:r>
    </w:p>
    <w:p w:rsidRPr="00072C87" w:rsidR="002B4BF5" w:rsidRDefault="002B4BF5" w14:paraId="3A5D8977" w14:textId="77777777">
      <w:pPr>
        <w:jc w:val="both"/>
        <w:rPr>
          <w:rFonts w:cs="Arial"/>
          <w:bCs/>
          <w:szCs w:val="22"/>
        </w:rPr>
      </w:pPr>
      <w:r w:rsidRPr="00072C87">
        <w:rPr>
          <w:rFonts w:cs="Arial"/>
          <w:bCs/>
          <w:szCs w:val="22"/>
        </w:rPr>
        <w:t>Where a conflict of interest arises between the LA and the governing body, the procedure to be followed by the school in obtaining legal advice would be provided by the Chief Executive.</w:t>
      </w:r>
    </w:p>
    <w:p w:rsidRPr="00072C87" w:rsidR="002B4BF5" w:rsidRDefault="002B4BF5" w14:paraId="316F7592" w14:textId="77777777">
      <w:pPr>
        <w:jc w:val="both"/>
        <w:rPr>
          <w:rFonts w:cs="Arial"/>
          <w:bCs/>
          <w:szCs w:val="22"/>
        </w:rPr>
      </w:pPr>
    </w:p>
    <w:p w:rsidR="00516EA8" w:rsidRDefault="00516EA8" w14:paraId="61936709" w14:textId="77777777">
      <w:pPr>
        <w:jc w:val="both"/>
        <w:rPr>
          <w:rFonts w:cs="Arial"/>
          <w:b/>
          <w:szCs w:val="22"/>
        </w:rPr>
      </w:pPr>
    </w:p>
    <w:p w:rsidR="00516EA8" w:rsidRDefault="00516EA8" w14:paraId="538F89F9" w14:textId="77777777">
      <w:pPr>
        <w:jc w:val="both"/>
        <w:rPr>
          <w:rFonts w:cs="Arial"/>
          <w:b/>
          <w:szCs w:val="22"/>
        </w:rPr>
      </w:pPr>
    </w:p>
    <w:p w:rsidRPr="00072C87" w:rsidR="002B4BF5" w:rsidRDefault="002B4BF5" w14:paraId="1BFE25A0" w14:textId="6EE49E08">
      <w:pPr>
        <w:jc w:val="both"/>
        <w:rPr>
          <w:rFonts w:cs="Arial"/>
          <w:b/>
          <w:szCs w:val="22"/>
        </w:rPr>
      </w:pPr>
      <w:r w:rsidRPr="00072C87">
        <w:rPr>
          <w:rFonts w:cs="Arial"/>
          <w:b/>
          <w:szCs w:val="22"/>
        </w:rPr>
        <w:t>1</w:t>
      </w:r>
      <w:r w:rsidRPr="00072C87" w:rsidR="0044757E">
        <w:rPr>
          <w:rFonts w:cs="Arial"/>
          <w:b/>
          <w:szCs w:val="22"/>
        </w:rPr>
        <w:t>3</w:t>
      </w:r>
      <w:r w:rsidRPr="00072C87">
        <w:rPr>
          <w:rFonts w:cs="Arial"/>
          <w:b/>
          <w:szCs w:val="22"/>
        </w:rPr>
        <w:t>.5 Health and Safety</w:t>
      </w:r>
    </w:p>
    <w:p w:rsidRPr="00072C87" w:rsidR="002B4BF5" w:rsidRDefault="002B4BF5" w14:paraId="7FF63ED1" w14:textId="77777777">
      <w:pPr>
        <w:jc w:val="both"/>
        <w:rPr>
          <w:rFonts w:cs="Arial"/>
          <w:bCs/>
          <w:szCs w:val="22"/>
        </w:rPr>
      </w:pPr>
    </w:p>
    <w:p w:rsidRPr="00072C87" w:rsidR="002B4BF5" w:rsidRDefault="002B4BF5" w14:paraId="24D4D402" w14:textId="2E5CD8FB">
      <w:pPr>
        <w:jc w:val="both"/>
        <w:rPr>
          <w:rFonts w:cs="Arial"/>
          <w:bCs/>
          <w:szCs w:val="22"/>
        </w:rPr>
      </w:pPr>
      <w:r w:rsidRPr="00072C87">
        <w:rPr>
          <w:rFonts w:cs="Arial"/>
          <w:bCs/>
          <w:szCs w:val="22"/>
        </w:rPr>
        <w:t>Governing bodies, in expending the school’s budget share, are required to have due regard to duties placed on the LA in relation to health and safety</w:t>
      </w:r>
      <w:r w:rsidR="002B5A35">
        <w:rPr>
          <w:rFonts w:cs="Arial"/>
          <w:bCs/>
          <w:szCs w:val="22"/>
        </w:rPr>
        <w:t>,</w:t>
      </w:r>
      <w:r w:rsidRPr="00072C87">
        <w:rPr>
          <w:rFonts w:cs="Arial"/>
          <w:bCs/>
          <w:szCs w:val="22"/>
        </w:rPr>
        <w:t xml:space="preserve"> and the Authority’s policy on health and safety matters in the management of the budget share.</w:t>
      </w:r>
    </w:p>
    <w:p w:rsidRPr="00072C87" w:rsidR="00E4153D" w:rsidRDefault="00E4153D" w14:paraId="1900DBCD" w14:textId="77777777">
      <w:pPr>
        <w:jc w:val="both"/>
        <w:rPr>
          <w:rFonts w:cs="Arial"/>
          <w:b/>
          <w:szCs w:val="22"/>
        </w:rPr>
      </w:pPr>
    </w:p>
    <w:p w:rsidRPr="00072C87" w:rsidR="002B4BF5" w:rsidRDefault="002B4BF5" w14:paraId="50FD0118" w14:textId="77777777">
      <w:pPr>
        <w:jc w:val="both"/>
        <w:rPr>
          <w:rFonts w:cs="Arial"/>
          <w:b/>
          <w:szCs w:val="22"/>
        </w:rPr>
      </w:pPr>
      <w:r w:rsidRPr="00072C87">
        <w:rPr>
          <w:rFonts w:cs="Arial"/>
          <w:b/>
          <w:szCs w:val="22"/>
        </w:rPr>
        <w:t>1</w:t>
      </w:r>
      <w:r w:rsidRPr="00072C87" w:rsidR="00AC5BE4">
        <w:rPr>
          <w:rFonts w:cs="Arial"/>
          <w:b/>
          <w:szCs w:val="22"/>
        </w:rPr>
        <w:t>3</w:t>
      </w:r>
      <w:r w:rsidRPr="00072C87">
        <w:rPr>
          <w:rFonts w:cs="Arial"/>
          <w:b/>
          <w:szCs w:val="22"/>
        </w:rPr>
        <w:t>.6 Right of attendance for Chief Finance Officer</w:t>
      </w:r>
    </w:p>
    <w:p w:rsidRPr="00072C87" w:rsidR="002B4BF5" w:rsidRDefault="002B4BF5" w14:paraId="151FC359" w14:textId="77777777">
      <w:pPr>
        <w:jc w:val="both"/>
        <w:rPr>
          <w:rFonts w:cs="Arial"/>
          <w:b/>
          <w:szCs w:val="22"/>
        </w:rPr>
      </w:pPr>
    </w:p>
    <w:p w:rsidRPr="00072C87" w:rsidR="002B4BF5" w:rsidRDefault="002B4BF5" w14:paraId="7E95E7B3" w14:textId="105719CD">
      <w:pPr>
        <w:jc w:val="both"/>
        <w:rPr>
          <w:rFonts w:cs="Arial"/>
          <w:bCs/>
          <w:szCs w:val="22"/>
        </w:rPr>
      </w:pPr>
      <w:r w:rsidRPr="00072C87">
        <w:rPr>
          <w:rFonts w:cs="Arial"/>
          <w:bCs/>
          <w:szCs w:val="22"/>
        </w:rPr>
        <w:t xml:space="preserve">Governing bodies are required to permit the Chief Finance Officer of the Authority, or any other representative nominated by them, to attend meetings of the governing body at which any agenda items are relevant to the exercise of </w:t>
      </w:r>
      <w:r w:rsidR="00A23AD5">
        <w:rPr>
          <w:rFonts w:cs="Arial"/>
          <w:bCs/>
          <w:szCs w:val="22"/>
        </w:rPr>
        <w:t>their</w:t>
      </w:r>
      <w:r w:rsidRPr="00072C87">
        <w:rPr>
          <w:rFonts w:cs="Arial"/>
          <w:bCs/>
          <w:szCs w:val="22"/>
        </w:rPr>
        <w:t xml:space="preserve"> responsibilities.</w:t>
      </w:r>
    </w:p>
    <w:p w:rsidRPr="00072C87" w:rsidR="002B4BF5" w:rsidRDefault="002B4BF5" w14:paraId="57E6AAF9" w14:textId="77777777">
      <w:pPr>
        <w:jc w:val="both"/>
        <w:rPr>
          <w:rFonts w:cs="Arial"/>
          <w:bCs/>
          <w:szCs w:val="22"/>
        </w:rPr>
      </w:pPr>
    </w:p>
    <w:p w:rsidRPr="00072C87" w:rsidR="002B4BF5" w:rsidRDefault="002B4BF5" w14:paraId="4739F07E" w14:textId="3496DD1D">
      <w:pPr>
        <w:jc w:val="both"/>
        <w:rPr>
          <w:rFonts w:cs="Arial"/>
          <w:bCs/>
          <w:szCs w:val="22"/>
        </w:rPr>
      </w:pPr>
      <w:r w:rsidRPr="00072C87">
        <w:rPr>
          <w:rFonts w:cs="Arial"/>
          <w:bCs/>
          <w:szCs w:val="22"/>
        </w:rPr>
        <w:t xml:space="preserve">The Chief Finance Officer’s attendance shall normally be limited to items </w:t>
      </w:r>
      <w:r w:rsidR="00A23AD5">
        <w:rPr>
          <w:rFonts w:cs="Arial"/>
          <w:bCs/>
          <w:szCs w:val="22"/>
        </w:rPr>
        <w:t xml:space="preserve">which </w:t>
      </w:r>
      <w:r w:rsidRPr="00072C87">
        <w:rPr>
          <w:rFonts w:cs="Arial"/>
          <w:bCs/>
          <w:szCs w:val="22"/>
        </w:rPr>
        <w:t>relat</w:t>
      </w:r>
      <w:r w:rsidR="00A23AD5">
        <w:rPr>
          <w:rFonts w:cs="Arial"/>
          <w:bCs/>
          <w:szCs w:val="22"/>
        </w:rPr>
        <w:t>e</w:t>
      </w:r>
      <w:r w:rsidRPr="00072C87">
        <w:rPr>
          <w:rFonts w:cs="Arial"/>
          <w:bCs/>
          <w:szCs w:val="22"/>
        </w:rPr>
        <w:t xml:space="preserve"> to issues of probity or overall financial management</w:t>
      </w:r>
      <w:r w:rsidR="00A23AD5">
        <w:rPr>
          <w:rFonts w:cs="Arial"/>
          <w:bCs/>
          <w:szCs w:val="22"/>
        </w:rPr>
        <w:t>; such attendance</w:t>
      </w:r>
      <w:r w:rsidRPr="00072C87">
        <w:rPr>
          <w:rFonts w:cs="Arial"/>
          <w:bCs/>
          <w:szCs w:val="22"/>
        </w:rPr>
        <w:t xml:space="preserve"> shall not be regarded as routine. Prior notice of such attendance will be given </w:t>
      </w:r>
      <w:r w:rsidR="00A23AD5">
        <w:rPr>
          <w:rFonts w:cs="Arial"/>
          <w:bCs/>
          <w:szCs w:val="22"/>
        </w:rPr>
        <w:t xml:space="preserve">by the local authority </w:t>
      </w:r>
      <w:r w:rsidRPr="00072C87">
        <w:rPr>
          <w:rFonts w:cs="Arial"/>
          <w:bCs/>
          <w:szCs w:val="22"/>
        </w:rPr>
        <w:t>where practical.</w:t>
      </w:r>
    </w:p>
    <w:p w:rsidRPr="00072C87" w:rsidR="00776DE0" w:rsidRDefault="00776DE0" w14:paraId="14CBEA0B" w14:textId="77777777">
      <w:pPr>
        <w:jc w:val="both"/>
        <w:rPr>
          <w:rFonts w:cs="Arial"/>
          <w:bCs/>
          <w:szCs w:val="22"/>
        </w:rPr>
      </w:pPr>
    </w:p>
    <w:p w:rsidRPr="00072C87" w:rsidR="00776DE0" w:rsidRDefault="00776DE0" w14:paraId="6DDE5A6C" w14:textId="77777777">
      <w:pPr>
        <w:jc w:val="both"/>
        <w:rPr>
          <w:rFonts w:cs="Arial"/>
          <w:b/>
          <w:szCs w:val="22"/>
        </w:rPr>
      </w:pPr>
      <w:r w:rsidRPr="00072C87">
        <w:rPr>
          <w:rFonts w:cs="Arial"/>
          <w:b/>
          <w:szCs w:val="22"/>
        </w:rPr>
        <w:t>1</w:t>
      </w:r>
      <w:r w:rsidRPr="00072C87" w:rsidR="00AC5BE4">
        <w:rPr>
          <w:rFonts w:cs="Arial"/>
          <w:b/>
          <w:szCs w:val="22"/>
        </w:rPr>
        <w:t>3</w:t>
      </w:r>
      <w:r w:rsidRPr="00072C87">
        <w:rPr>
          <w:rFonts w:cs="Arial"/>
          <w:b/>
          <w:szCs w:val="22"/>
        </w:rPr>
        <w:t>.</w:t>
      </w:r>
      <w:r w:rsidRPr="00072C87" w:rsidR="00717C6B">
        <w:rPr>
          <w:rFonts w:cs="Arial"/>
          <w:b/>
          <w:szCs w:val="22"/>
        </w:rPr>
        <w:t>7</w:t>
      </w:r>
      <w:r w:rsidRPr="00072C87">
        <w:rPr>
          <w:rFonts w:cs="Arial"/>
          <w:b/>
          <w:szCs w:val="22"/>
        </w:rPr>
        <w:t xml:space="preserve"> Special Educational Needs</w:t>
      </w:r>
    </w:p>
    <w:p w:rsidRPr="00072C87" w:rsidR="00776DE0" w:rsidRDefault="00776DE0" w14:paraId="063FC471" w14:textId="77777777">
      <w:pPr>
        <w:jc w:val="both"/>
        <w:rPr>
          <w:rFonts w:cs="Arial"/>
          <w:b/>
          <w:szCs w:val="22"/>
        </w:rPr>
      </w:pPr>
    </w:p>
    <w:p w:rsidRPr="00072C87" w:rsidR="00776DE0" w:rsidRDefault="00776DE0" w14:paraId="575FE968" w14:textId="77777777">
      <w:pPr>
        <w:jc w:val="both"/>
        <w:rPr>
          <w:rFonts w:cs="Arial"/>
          <w:bCs/>
          <w:szCs w:val="22"/>
        </w:rPr>
      </w:pPr>
      <w:r w:rsidRPr="00072C87">
        <w:rPr>
          <w:rFonts w:cs="Arial"/>
          <w:bCs/>
          <w:szCs w:val="22"/>
        </w:rPr>
        <w:t>Schools are required to use their best endeavours in spending the budget share, to secure the special educational needs of their pupils.</w:t>
      </w:r>
    </w:p>
    <w:p w:rsidRPr="00072C87" w:rsidR="002B4BF5" w:rsidRDefault="002B4BF5" w14:paraId="158A2A21" w14:textId="77777777">
      <w:pPr>
        <w:jc w:val="both"/>
        <w:rPr>
          <w:rFonts w:cs="Arial"/>
          <w:bCs/>
          <w:szCs w:val="22"/>
        </w:rPr>
      </w:pPr>
    </w:p>
    <w:p w:rsidRPr="00072C87" w:rsidR="002B4BF5" w:rsidRDefault="002B4BF5" w14:paraId="707EE450" w14:textId="77777777">
      <w:pPr>
        <w:jc w:val="both"/>
        <w:rPr>
          <w:rFonts w:cs="Arial"/>
          <w:b/>
          <w:szCs w:val="22"/>
        </w:rPr>
      </w:pPr>
      <w:r w:rsidRPr="00072C87">
        <w:rPr>
          <w:rFonts w:cs="Arial"/>
          <w:b/>
          <w:szCs w:val="22"/>
        </w:rPr>
        <w:t>1</w:t>
      </w:r>
      <w:r w:rsidRPr="00072C87" w:rsidR="00AC5BE4">
        <w:rPr>
          <w:rFonts w:cs="Arial"/>
          <w:b/>
          <w:szCs w:val="22"/>
        </w:rPr>
        <w:t>3</w:t>
      </w:r>
      <w:r w:rsidRPr="00072C87">
        <w:rPr>
          <w:rFonts w:cs="Arial"/>
          <w:b/>
          <w:szCs w:val="22"/>
        </w:rPr>
        <w:t>.</w:t>
      </w:r>
      <w:r w:rsidRPr="00072C87" w:rsidR="00717C6B">
        <w:rPr>
          <w:rFonts w:cs="Arial"/>
          <w:b/>
          <w:szCs w:val="22"/>
        </w:rPr>
        <w:t>8</w:t>
      </w:r>
      <w:r w:rsidRPr="00072C87">
        <w:rPr>
          <w:rFonts w:cs="Arial"/>
          <w:b/>
          <w:szCs w:val="22"/>
        </w:rPr>
        <w:t xml:space="preserve"> Whistleblowing</w:t>
      </w:r>
    </w:p>
    <w:p w:rsidRPr="00072C87" w:rsidR="002B4BF5" w:rsidRDefault="002B4BF5" w14:paraId="4F09D755" w14:textId="77777777">
      <w:pPr>
        <w:jc w:val="both"/>
        <w:rPr>
          <w:rFonts w:cs="Arial"/>
          <w:bCs/>
          <w:szCs w:val="22"/>
        </w:rPr>
      </w:pPr>
    </w:p>
    <w:p w:rsidRPr="00072C87" w:rsidR="002B4BF5" w:rsidRDefault="002B4BF5" w14:paraId="4796C4E6" w14:textId="77777777">
      <w:pPr>
        <w:jc w:val="both"/>
        <w:rPr>
          <w:rFonts w:cs="Arial"/>
          <w:bCs/>
          <w:szCs w:val="22"/>
        </w:rPr>
      </w:pPr>
      <w:r w:rsidRPr="00072C87">
        <w:rPr>
          <w:rFonts w:cs="Arial"/>
          <w:bCs/>
          <w:szCs w:val="22"/>
        </w:rPr>
        <w:t>The Authority has issued guidance regarding the procedure to be followed by persons working at a school or school governors who wish to complain about financial management or financial propriety at the school, and how such complaints should be dealt with.</w:t>
      </w:r>
    </w:p>
    <w:p w:rsidRPr="00072C87" w:rsidR="002B4BF5" w:rsidRDefault="002B4BF5" w14:paraId="7E0C9068" w14:textId="77777777">
      <w:pPr>
        <w:jc w:val="both"/>
        <w:rPr>
          <w:rFonts w:cs="Arial"/>
          <w:bCs/>
          <w:szCs w:val="22"/>
        </w:rPr>
      </w:pPr>
    </w:p>
    <w:p w:rsidRPr="00072C87" w:rsidR="002B4BF5" w:rsidRDefault="002B4BF5" w14:paraId="430CD25A" w14:textId="77777777">
      <w:pPr>
        <w:jc w:val="both"/>
        <w:rPr>
          <w:rFonts w:cs="Arial"/>
          <w:b/>
          <w:szCs w:val="22"/>
        </w:rPr>
      </w:pPr>
      <w:r w:rsidRPr="00072C87">
        <w:rPr>
          <w:rFonts w:cs="Arial"/>
          <w:b/>
          <w:szCs w:val="22"/>
        </w:rPr>
        <w:t>1</w:t>
      </w:r>
      <w:r w:rsidRPr="00072C87" w:rsidR="00AC5BE4">
        <w:rPr>
          <w:rFonts w:cs="Arial"/>
          <w:b/>
          <w:szCs w:val="22"/>
        </w:rPr>
        <w:t>3</w:t>
      </w:r>
      <w:r w:rsidRPr="00072C87">
        <w:rPr>
          <w:rFonts w:cs="Arial"/>
          <w:b/>
          <w:szCs w:val="22"/>
        </w:rPr>
        <w:t>.</w:t>
      </w:r>
      <w:r w:rsidRPr="00072C87" w:rsidR="00717C6B">
        <w:rPr>
          <w:rFonts w:cs="Arial"/>
          <w:b/>
          <w:szCs w:val="22"/>
        </w:rPr>
        <w:t>9</w:t>
      </w:r>
      <w:r w:rsidRPr="00072C87">
        <w:rPr>
          <w:rFonts w:cs="Arial"/>
          <w:b/>
          <w:szCs w:val="22"/>
        </w:rPr>
        <w:t xml:space="preserve"> Child Protection</w:t>
      </w:r>
    </w:p>
    <w:p w:rsidRPr="00072C87" w:rsidR="002B4BF5" w:rsidRDefault="002B4BF5" w14:paraId="5DEEA82D" w14:textId="77777777">
      <w:pPr>
        <w:jc w:val="both"/>
        <w:rPr>
          <w:rFonts w:cs="Arial"/>
          <w:b/>
          <w:szCs w:val="22"/>
        </w:rPr>
      </w:pPr>
    </w:p>
    <w:p w:rsidRPr="00072C87" w:rsidR="002B4BF5" w:rsidRDefault="002B4BF5" w14:paraId="27B6AC40" w14:textId="77777777">
      <w:pPr>
        <w:jc w:val="both"/>
        <w:rPr>
          <w:rFonts w:cs="Arial"/>
          <w:bCs/>
          <w:szCs w:val="22"/>
        </w:rPr>
      </w:pPr>
      <w:r w:rsidRPr="00072C87">
        <w:rPr>
          <w:rFonts w:cs="Arial"/>
          <w:bCs/>
          <w:szCs w:val="22"/>
        </w:rPr>
        <w:t>Schools are required to release staff to attend child protection case conferences and other related events. Funding for the associated costs is delegated to schools such that these costs must be met from within the schools’ delegated budget.</w:t>
      </w:r>
    </w:p>
    <w:p w:rsidRPr="00072C87" w:rsidR="002B4BF5" w:rsidRDefault="002B4BF5" w14:paraId="25FAEE4A" w14:textId="77777777">
      <w:pPr>
        <w:jc w:val="both"/>
        <w:rPr>
          <w:rFonts w:cs="Arial"/>
          <w:bCs/>
          <w:szCs w:val="22"/>
        </w:rPr>
      </w:pPr>
    </w:p>
    <w:p w:rsidR="00E4153D" w:rsidRDefault="002B4BF5" w14:paraId="26945AF6" w14:textId="1AAD79BA">
      <w:pPr>
        <w:jc w:val="both"/>
        <w:rPr>
          <w:rFonts w:cs="Arial"/>
          <w:b/>
          <w:szCs w:val="22"/>
        </w:rPr>
      </w:pPr>
      <w:r w:rsidRPr="00072C87">
        <w:rPr>
          <w:rFonts w:cs="Arial"/>
          <w:b/>
          <w:szCs w:val="22"/>
        </w:rPr>
        <w:t>1</w:t>
      </w:r>
      <w:r w:rsidRPr="00072C87" w:rsidR="00AC5BE4">
        <w:rPr>
          <w:rFonts w:cs="Arial"/>
          <w:b/>
          <w:szCs w:val="22"/>
        </w:rPr>
        <w:t>3</w:t>
      </w:r>
      <w:r w:rsidRPr="00072C87">
        <w:rPr>
          <w:rFonts w:cs="Arial"/>
          <w:b/>
          <w:szCs w:val="22"/>
        </w:rPr>
        <w:t>.</w:t>
      </w:r>
      <w:r w:rsidRPr="00072C87" w:rsidR="00717C6B">
        <w:rPr>
          <w:rFonts w:cs="Arial"/>
          <w:b/>
          <w:szCs w:val="22"/>
        </w:rPr>
        <w:t>10</w:t>
      </w:r>
      <w:r w:rsidRPr="00072C87">
        <w:rPr>
          <w:rFonts w:cs="Arial"/>
          <w:b/>
          <w:szCs w:val="22"/>
        </w:rPr>
        <w:t xml:space="preserve"> </w:t>
      </w:r>
      <w:r w:rsidRPr="00072C87" w:rsidR="00C16A71">
        <w:rPr>
          <w:rFonts w:cs="Arial"/>
          <w:b/>
          <w:szCs w:val="22"/>
        </w:rPr>
        <w:t>Redundancy</w:t>
      </w:r>
      <w:r w:rsidR="00A23AD5">
        <w:rPr>
          <w:rFonts w:cs="Arial"/>
          <w:b/>
          <w:szCs w:val="22"/>
        </w:rPr>
        <w:t xml:space="preserve"> and</w:t>
      </w:r>
      <w:r w:rsidR="00EF5345">
        <w:rPr>
          <w:rFonts w:cs="Arial"/>
          <w:b/>
          <w:szCs w:val="22"/>
        </w:rPr>
        <w:t xml:space="preserve"> </w:t>
      </w:r>
      <w:r w:rsidRPr="00072C87" w:rsidR="00C16A71">
        <w:rPr>
          <w:rFonts w:cs="Arial"/>
          <w:b/>
          <w:szCs w:val="22"/>
        </w:rPr>
        <w:t>Early Retirement costs</w:t>
      </w:r>
    </w:p>
    <w:p w:rsidRPr="00072C87" w:rsidR="00E4153D" w:rsidRDefault="00E4153D" w14:paraId="24724D2F" w14:textId="77777777">
      <w:pPr>
        <w:jc w:val="both"/>
        <w:rPr>
          <w:rFonts w:cs="Arial"/>
          <w:b/>
          <w:szCs w:val="22"/>
        </w:rPr>
      </w:pPr>
    </w:p>
    <w:p w:rsidR="002B4BF5" w:rsidRDefault="00622A4D" w14:paraId="5007D84B" w14:textId="77777777">
      <w:pPr>
        <w:jc w:val="both"/>
        <w:rPr>
          <w:rFonts w:cs="Arial"/>
          <w:bCs/>
          <w:szCs w:val="22"/>
        </w:rPr>
      </w:pPr>
      <w:r w:rsidRPr="00072C87">
        <w:rPr>
          <w:rFonts w:cs="Arial"/>
          <w:bCs/>
          <w:szCs w:val="22"/>
        </w:rPr>
        <w:t xml:space="preserve">The 2002 Education Act sets out how premature retirement and redundancy costs should normally be funded. Further guidance is provided at Annex </w:t>
      </w:r>
      <w:r w:rsidRPr="00072C87" w:rsidR="00BF44F6">
        <w:rPr>
          <w:rFonts w:cs="Arial"/>
          <w:bCs/>
          <w:szCs w:val="22"/>
        </w:rPr>
        <w:t>B</w:t>
      </w:r>
      <w:r w:rsidRPr="00072C87">
        <w:rPr>
          <w:rFonts w:cs="Arial"/>
          <w:bCs/>
          <w:szCs w:val="22"/>
        </w:rPr>
        <w:t>.</w:t>
      </w:r>
    </w:p>
    <w:p w:rsidRPr="00072C87" w:rsidR="00E4153D" w:rsidRDefault="00E4153D" w14:paraId="58019561" w14:textId="77777777">
      <w:pPr>
        <w:jc w:val="both"/>
        <w:rPr>
          <w:rFonts w:cs="Arial"/>
          <w:bCs/>
          <w:szCs w:val="22"/>
        </w:rPr>
      </w:pPr>
    </w:p>
    <w:p w:rsidR="00E4153D" w:rsidRDefault="00E4153D" w14:paraId="4FCC85CD" w14:textId="77777777">
      <w:pPr>
        <w:jc w:val="both"/>
        <w:rPr>
          <w:rFonts w:cs="Arial"/>
          <w:b/>
          <w:szCs w:val="22"/>
        </w:rPr>
      </w:pPr>
    </w:p>
    <w:p w:rsidR="00E4153D" w:rsidRDefault="00E4153D" w14:paraId="7435E1F6" w14:textId="77777777">
      <w:pPr>
        <w:jc w:val="both"/>
        <w:rPr>
          <w:rFonts w:cs="Arial"/>
          <w:b/>
          <w:szCs w:val="22"/>
        </w:rPr>
      </w:pPr>
    </w:p>
    <w:p w:rsidR="00516EA8" w:rsidRDefault="00516EA8" w14:paraId="39F4C1D1" w14:textId="77777777">
      <w:pPr>
        <w:jc w:val="both"/>
        <w:rPr>
          <w:rFonts w:cs="Arial"/>
          <w:b/>
          <w:szCs w:val="22"/>
        </w:rPr>
      </w:pPr>
    </w:p>
    <w:p w:rsidR="00516EA8" w:rsidRDefault="00516EA8" w14:paraId="390CF239" w14:textId="77777777">
      <w:pPr>
        <w:jc w:val="both"/>
        <w:rPr>
          <w:rFonts w:cs="Arial"/>
          <w:b/>
          <w:szCs w:val="22"/>
        </w:rPr>
      </w:pPr>
    </w:p>
    <w:p w:rsidR="00516EA8" w:rsidRDefault="00516EA8" w14:paraId="06D81F6E" w14:textId="77777777">
      <w:pPr>
        <w:jc w:val="both"/>
        <w:rPr>
          <w:rFonts w:cs="Arial"/>
          <w:b/>
          <w:szCs w:val="22"/>
        </w:rPr>
      </w:pPr>
    </w:p>
    <w:p w:rsidR="00516EA8" w:rsidRDefault="00516EA8" w14:paraId="5BA0A933" w14:textId="77777777">
      <w:pPr>
        <w:jc w:val="both"/>
        <w:rPr>
          <w:rFonts w:cs="Arial"/>
          <w:b/>
          <w:szCs w:val="22"/>
        </w:rPr>
      </w:pPr>
    </w:p>
    <w:p w:rsidR="00516EA8" w:rsidRDefault="00516EA8" w14:paraId="23A2C25F" w14:textId="77777777">
      <w:pPr>
        <w:jc w:val="both"/>
        <w:rPr>
          <w:rFonts w:cs="Arial"/>
          <w:b/>
          <w:szCs w:val="22"/>
        </w:rPr>
      </w:pPr>
    </w:p>
    <w:p w:rsidR="00516EA8" w:rsidRDefault="00516EA8" w14:paraId="5785090B" w14:textId="77777777">
      <w:pPr>
        <w:jc w:val="both"/>
        <w:rPr>
          <w:rFonts w:cs="Arial"/>
          <w:b/>
          <w:szCs w:val="22"/>
        </w:rPr>
      </w:pPr>
    </w:p>
    <w:p w:rsidR="00516EA8" w:rsidRDefault="00516EA8" w14:paraId="3EE7FA72" w14:textId="77777777">
      <w:pPr>
        <w:jc w:val="both"/>
        <w:rPr>
          <w:rFonts w:cs="Arial"/>
          <w:b/>
          <w:szCs w:val="22"/>
        </w:rPr>
      </w:pPr>
    </w:p>
    <w:p w:rsidR="00516EA8" w:rsidRDefault="00516EA8" w14:paraId="13B87134" w14:textId="77777777">
      <w:pPr>
        <w:jc w:val="both"/>
        <w:rPr>
          <w:rFonts w:cs="Arial"/>
          <w:b/>
          <w:szCs w:val="22"/>
        </w:rPr>
      </w:pPr>
    </w:p>
    <w:p w:rsidR="00516EA8" w:rsidRDefault="00516EA8" w14:paraId="72E5E229" w14:textId="77777777">
      <w:pPr>
        <w:jc w:val="both"/>
        <w:rPr>
          <w:rFonts w:cs="Arial"/>
          <w:b/>
          <w:szCs w:val="22"/>
        </w:rPr>
      </w:pPr>
    </w:p>
    <w:p w:rsidR="00516EA8" w:rsidRDefault="00516EA8" w14:paraId="558DABCF" w14:textId="77777777">
      <w:pPr>
        <w:jc w:val="both"/>
        <w:rPr>
          <w:rFonts w:cs="Arial"/>
          <w:b/>
          <w:szCs w:val="22"/>
        </w:rPr>
      </w:pPr>
    </w:p>
    <w:p w:rsidR="00516EA8" w:rsidRDefault="00516EA8" w14:paraId="5883B56C" w14:textId="77777777">
      <w:pPr>
        <w:jc w:val="both"/>
        <w:rPr>
          <w:rFonts w:cs="Arial"/>
          <w:b/>
          <w:szCs w:val="22"/>
        </w:rPr>
      </w:pPr>
    </w:p>
    <w:p w:rsidR="00516EA8" w:rsidRDefault="00516EA8" w14:paraId="0A1616ED" w14:textId="77777777">
      <w:pPr>
        <w:jc w:val="both"/>
        <w:rPr>
          <w:rFonts w:cs="Arial"/>
          <w:b/>
          <w:szCs w:val="22"/>
        </w:rPr>
      </w:pPr>
    </w:p>
    <w:p w:rsidR="00516EA8" w:rsidRDefault="00516EA8" w14:paraId="44FEF5C0" w14:textId="77777777">
      <w:pPr>
        <w:jc w:val="both"/>
        <w:rPr>
          <w:rFonts w:cs="Arial"/>
          <w:b/>
          <w:szCs w:val="22"/>
        </w:rPr>
      </w:pPr>
    </w:p>
    <w:p w:rsidRPr="00072C87" w:rsidR="002B4BF5" w:rsidRDefault="002B4BF5" w14:paraId="73967AB8" w14:textId="0C7A258B">
      <w:pPr>
        <w:jc w:val="both"/>
        <w:rPr>
          <w:rFonts w:cs="Arial"/>
          <w:b/>
          <w:szCs w:val="22"/>
        </w:rPr>
      </w:pPr>
      <w:r w:rsidRPr="00072C87">
        <w:rPr>
          <w:rFonts w:cs="Arial"/>
          <w:b/>
          <w:szCs w:val="22"/>
        </w:rPr>
        <w:t>SECTION 1</w:t>
      </w:r>
      <w:r w:rsidRPr="00072C87" w:rsidR="00AC5BE4">
        <w:rPr>
          <w:rFonts w:cs="Arial"/>
          <w:b/>
          <w:szCs w:val="22"/>
        </w:rPr>
        <w:t>4</w:t>
      </w:r>
      <w:r w:rsidRPr="00072C87">
        <w:rPr>
          <w:rFonts w:cs="Arial"/>
          <w:b/>
          <w:szCs w:val="22"/>
        </w:rPr>
        <w:t>: RESPONSIBILITY FOR REPAIRS AND MAINTENANCE</w:t>
      </w:r>
    </w:p>
    <w:p w:rsidRPr="00072C87" w:rsidR="002B4BF5" w:rsidRDefault="002B4BF5" w14:paraId="6EEEDF93" w14:textId="77777777">
      <w:pPr>
        <w:jc w:val="both"/>
        <w:rPr>
          <w:rFonts w:cs="Arial"/>
          <w:b/>
          <w:szCs w:val="22"/>
        </w:rPr>
      </w:pPr>
    </w:p>
    <w:p w:rsidRPr="00072C87" w:rsidR="002B4BF5" w:rsidRDefault="002B4BF5" w14:paraId="5D03F89F" w14:textId="77777777">
      <w:pPr>
        <w:jc w:val="both"/>
        <w:rPr>
          <w:rFonts w:cs="Arial"/>
          <w:bCs/>
          <w:szCs w:val="22"/>
        </w:rPr>
      </w:pPr>
      <w:r w:rsidRPr="00072C87">
        <w:rPr>
          <w:rFonts w:cs="Arial"/>
          <w:bCs/>
          <w:szCs w:val="22"/>
        </w:rPr>
        <w:t>All funding for repairs and maintenance is delegated to schools. Capital funding is retained by the LA, a de</w:t>
      </w:r>
      <w:r w:rsidRPr="00072C87" w:rsidR="00A450DF">
        <w:rPr>
          <w:rFonts w:cs="Arial"/>
          <w:bCs/>
          <w:szCs w:val="22"/>
        </w:rPr>
        <w:t xml:space="preserve"> </w:t>
      </w:r>
      <w:proofErr w:type="spellStart"/>
      <w:r w:rsidRPr="00072C87">
        <w:rPr>
          <w:rFonts w:cs="Arial"/>
          <w:bCs/>
          <w:szCs w:val="22"/>
        </w:rPr>
        <w:t>minimus</w:t>
      </w:r>
      <w:proofErr w:type="spellEnd"/>
      <w:r w:rsidRPr="00072C87">
        <w:rPr>
          <w:rFonts w:cs="Arial"/>
          <w:bCs/>
          <w:szCs w:val="22"/>
        </w:rPr>
        <w:t xml:space="preserve"> limit for devolved capital of £1,000 for Primary and Special Schools and £3,000 for Secondary Schools is applied and for all other funded schemes a de </w:t>
      </w:r>
      <w:proofErr w:type="spellStart"/>
      <w:r w:rsidRPr="00072C87">
        <w:rPr>
          <w:rFonts w:cs="Arial"/>
          <w:bCs/>
          <w:szCs w:val="22"/>
        </w:rPr>
        <w:t>minimus</w:t>
      </w:r>
      <w:proofErr w:type="spellEnd"/>
      <w:r w:rsidRPr="00072C87">
        <w:rPr>
          <w:rFonts w:cs="Arial"/>
          <w:bCs/>
          <w:szCs w:val="22"/>
        </w:rPr>
        <w:t xml:space="preserve"> limit of £10,000 is applied consistent with the Authority’s financial accounts.</w:t>
      </w:r>
      <w:r w:rsidRPr="00072C87">
        <w:rPr>
          <w:rStyle w:val="FootnoteReference"/>
          <w:rFonts w:cs="Arial"/>
          <w:bCs/>
          <w:szCs w:val="22"/>
        </w:rPr>
        <w:footnoteReference w:id="10"/>
      </w:r>
    </w:p>
    <w:p w:rsidRPr="00072C87" w:rsidR="002B4BF5" w:rsidRDefault="002B4BF5" w14:paraId="7C65CD17" w14:textId="77777777">
      <w:pPr>
        <w:jc w:val="both"/>
        <w:rPr>
          <w:rFonts w:cs="Arial"/>
          <w:bCs/>
          <w:szCs w:val="22"/>
        </w:rPr>
      </w:pPr>
    </w:p>
    <w:p w:rsidRPr="00072C87" w:rsidR="002B4BF5" w:rsidRDefault="002B4BF5" w14:paraId="6879E9AF" w14:textId="77777777">
      <w:pPr>
        <w:jc w:val="both"/>
        <w:rPr>
          <w:rFonts w:cs="Arial"/>
          <w:bCs/>
          <w:szCs w:val="22"/>
        </w:rPr>
      </w:pPr>
      <w:r w:rsidRPr="00072C87">
        <w:rPr>
          <w:rFonts w:cs="Arial"/>
          <w:bCs/>
          <w:szCs w:val="22"/>
        </w:rPr>
        <w:t xml:space="preserve">A statement summarising the categories of work which governing bodies can expect to finance from their delegated budgets and those items that would ordinarily be expected to be financed by the Council </w:t>
      </w:r>
      <w:r w:rsidRPr="00072C87" w:rsidR="007D0B9F">
        <w:rPr>
          <w:rFonts w:cs="Arial"/>
          <w:bCs/>
          <w:szCs w:val="22"/>
        </w:rPr>
        <w:t>is available on the Council’s website</w:t>
      </w:r>
      <w:r w:rsidRPr="00072C87">
        <w:rPr>
          <w:rFonts w:cs="Arial"/>
          <w:bCs/>
          <w:szCs w:val="22"/>
        </w:rPr>
        <w:t>.</w:t>
      </w:r>
    </w:p>
    <w:p w:rsidRPr="00072C87" w:rsidR="002B4BF5" w:rsidRDefault="002B4BF5" w14:paraId="2806C201" w14:textId="77777777">
      <w:pPr>
        <w:jc w:val="both"/>
        <w:rPr>
          <w:rFonts w:cs="Arial"/>
          <w:bCs/>
          <w:szCs w:val="22"/>
        </w:rPr>
      </w:pPr>
    </w:p>
    <w:p w:rsidRPr="00072C87" w:rsidR="002B4BF5" w:rsidRDefault="001A51B7" w14:paraId="264D7BA1" w14:textId="77777777">
      <w:pPr>
        <w:jc w:val="both"/>
        <w:rPr>
          <w:rFonts w:cs="Arial"/>
          <w:bCs/>
          <w:szCs w:val="22"/>
        </w:rPr>
      </w:pPr>
      <w:r w:rsidRPr="00072C87">
        <w:rPr>
          <w:rFonts w:cs="Arial"/>
          <w:bCs/>
          <w:szCs w:val="22"/>
        </w:rPr>
        <w:t>For voluntary aided schools, the liability of the authority for repairs and maintenance (albeit met by delegation of funds through the budget share) is the same as for other maintained schools, and no separate list of responsibilities is necessary for such schools. However, eligibility for capital grant from the Secretary of State for capital works at voluntary aided schools depends on the de minimis limit applied by DfE to categorise such work, not the de minimis limit used by the authority.</w:t>
      </w:r>
    </w:p>
    <w:p w:rsidRPr="00072C87" w:rsidR="001A51B7" w:rsidRDefault="001A51B7" w14:paraId="058C8C1C" w14:textId="77777777">
      <w:pPr>
        <w:jc w:val="both"/>
        <w:rPr>
          <w:rFonts w:cs="Arial"/>
          <w:bCs/>
          <w:szCs w:val="22"/>
        </w:rPr>
      </w:pPr>
    </w:p>
    <w:p w:rsidR="002B4BF5" w:rsidRDefault="002B4BF5" w14:paraId="7BE7BF9F" w14:textId="77777777">
      <w:pPr>
        <w:jc w:val="both"/>
        <w:rPr>
          <w:rFonts w:cs="Arial"/>
          <w:bCs/>
          <w:szCs w:val="22"/>
        </w:rPr>
      </w:pPr>
    </w:p>
    <w:p w:rsidR="00E11B11" w:rsidRDefault="00E11B11" w14:paraId="04AF3279" w14:textId="77777777">
      <w:pPr>
        <w:jc w:val="both"/>
        <w:rPr>
          <w:rFonts w:cs="Arial"/>
          <w:bCs/>
          <w:szCs w:val="22"/>
        </w:rPr>
      </w:pPr>
    </w:p>
    <w:p w:rsidR="00E11B11" w:rsidRDefault="00E11B11" w14:paraId="502FFB3C" w14:textId="77777777">
      <w:pPr>
        <w:jc w:val="both"/>
        <w:rPr>
          <w:rFonts w:cs="Arial"/>
          <w:bCs/>
          <w:szCs w:val="22"/>
        </w:rPr>
      </w:pPr>
    </w:p>
    <w:p w:rsidR="00E11B11" w:rsidRDefault="00E11B11" w14:paraId="5BC61E3D" w14:textId="77777777">
      <w:pPr>
        <w:jc w:val="both"/>
        <w:rPr>
          <w:rFonts w:cs="Arial"/>
          <w:bCs/>
          <w:szCs w:val="22"/>
        </w:rPr>
      </w:pPr>
    </w:p>
    <w:p w:rsidR="00E11B11" w:rsidRDefault="00E11B11" w14:paraId="5A82E426" w14:textId="77777777">
      <w:pPr>
        <w:jc w:val="both"/>
        <w:rPr>
          <w:rFonts w:cs="Arial"/>
          <w:bCs/>
          <w:szCs w:val="22"/>
        </w:rPr>
      </w:pPr>
    </w:p>
    <w:p w:rsidR="00E11B11" w:rsidRDefault="00E11B11" w14:paraId="6A776569" w14:textId="77777777">
      <w:pPr>
        <w:jc w:val="both"/>
        <w:rPr>
          <w:rFonts w:cs="Arial"/>
          <w:bCs/>
          <w:szCs w:val="22"/>
        </w:rPr>
      </w:pPr>
    </w:p>
    <w:p w:rsidR="00E11B11" w:rsidRDefault="00E11B11" w14:paraId="017A64A9" w14:textId="77777777">
      <w:pPr>
        <w:jc w:val="both"/>
        <w:rPr>
          <w:rFonts w:cs="Arial"/>
          <w:bCs/>
          <w:szCs w:val="22"/>
        </w:rPr>
      </w:pPr>
    </w:p>
    <w:p w:rsidR="00E11B11" w:rsidRDefault="00E11B11" w14:paraId="4F745001" w14:textId="77777777">
      <w:pPr>
        <w:jc w:val="both"/>
        <w:rPr>
          <w:rFonts w:cs="Arial"/>
          <w:bCs/>
          <w:szCs w:val="22"/>
        </w:rPr>
      </w:pPr>
    </w:p>
    <w:p w:rsidR="00E11B11" w:rsidRDefault="00E11B11" w14:paraId="3C2E2170" w14:textId="77777777">
      <w:pPr>
        <w:jc w:val="both"/>
        <w:rPr>
          <w:rFonts w:cs="Arial"/>
          <w:bCs/>
          <w:szCs w:val="22"/>
        </w:rPr>
      </w:pPr>
    </w:p>
    <w:p w:rsidR="00E11B11" w:rsidRDefault="00E11B11" w14:paraId="50C59A48" w14:textId="77777777">
      <w:pPr>
        <w:jc w:val="both"/>
        <w:rPr>
          <w:rFonts w:cs="Arial"/>
          <w:bCs/>
          <w:szCs w:val="22"/>
        </w:rPr>
      </w:pPr>
    </w:p>
    <w:p w:rsidR="00E11B11" w:rsidRDefault="00E11B11" w14:paraId="47BC98C4" w14:textId="77777777">
      <w:pPr>
        <w:jc w:val="both"/>
        <w:rPr>
          <w:rFonts w:cs="Arial"/>
          <w:bCs/>
          <w:szCs w:val="22"/>
        </w:rPr>
      </w:pPr>
    </w:p>
    <w:p w:rsidR="00E11B11" w:rsidRDefault="00E11B11" w14:paraId="293D8486" w14:textId="77777777">
      <w:pPr>
        <w:jc w:val="both"/>
        <w:rPr>
          <w:rFonts w:cs="Arial"/>
          <w:bCs/>
          <w:szCs w:val="22"/>
        </w:rPr>
      </w:pPr>
    </w:p>
    <w:p w:rsidR="00E11B11" w:rsidRDefault="00E11B11" w14:paraId="3811E30B" w14:textId="77777777">
      <w:pPr>
        <w:jc w:val="both"/>
        <w:rPr>
          <w:rFonts w:cs="Arial"/>
          <w:bCs/>
          <w:szCs w:val="22"/>
        </w:rPr>
      </w:pPr>
    </w:p>
    <w:p w:rsidR="00516EA8" w:rsidRDefault="00516EA8" w14:paraId="58C91414" w14:textId="77777777">
      <w:pPr>
        <w:jc w:val="both"/>
        <w:rPr>
          <w:rFonts w:cs="Arial"/>
          <w:b/>
          <w:szCs w:val="22"/>
        </w:rPr>
      </w:pPr>
    </w:p>
    <w:p w:rsidR="00516EA8" w:rsidRDefault="00516EA8" w14:paraId="6145941D" w14:textId="77777777">
      <w:pPr>
        <w:jc w:val="both"/>
        <w:rPr>
          <w:rFonts w:cs="Arial"/>
          <w:b/>
          <w:szCs w:val="22"/>
        </w:rPr>
      </w:pPr>
    </w:p>
    <w:p w:rsidR="00516EA8" w:rsidRDefault="00516EA8" w14:paraId="2BE461EC" w14:textId="77777777">
      <w:pPr>
        <w:jc w:val="both"/>
        <w:rPr>
          <w:rFonts w:cs="Arial"/>
          <w:b/>
          <w:szCs w:val="22"/>
        </w:rPr>
      </w:pPr>
    </w:p>
    <w:p w:rsidR="00516EA8" w:rsidRDefault="00516EA8" w14:paraId="126DD7B8" w14:textId="77777777">
      <w:pPr>
        <w:jc w:val="both"/>
        <w:rPr>
          <w:rFonts w:cs="Arial"/>
          <w:b/>
          <w:szCs w:val="22"/>
        </w:rPr>
      </w:pPr>
    </w:p>
    <w:p w:rsidR="00516EA8" w:rsidRDefault="00516EA8" w14:paraId="6CC3D0B3" w14:textId="77777777">
      <w:pPr>
        <w:jc w:val="both"/>
        <w:rPr>
          <w:rFonts w:cs="Arial"/>
          <w:b/>
          <w:szCs w:val="22"/>
        </w:rPr>
      </w:pPr>
    </w:p>
    <w:p w:rsidR="00516EA8" w:rsidRDefault="00516EA8" w14:paraId="058CFE72" w14:textId="77777777">
      <w:pPr>
        <w:jc w:val="both"/>
        <w:rPr>
          <w:rFonts w:cs="Arial"/>
          <w:b/>
          <w:szCs w:val="22"/>
        </w:rPr>
      </w:pPr>
    </w:p>
    <w:p w:rsidR="00516EA8" w:rsidRDefault="00516EA8" w14:paraId="57AD5E32" w14:textId="77777777">
      <w:pPr>
        <w:jc w:val="both"/>
        <w:rPr>
          <w:rFonts w:cs="Arial"/>
          <w:b/>
          <w:szCs w:val="22"/>
        </w:rPr>
      </w:pPr>
    </w:p>
    <w:p w:rsidR="00516EA8" w:rsidRDefault="00516EA8" w14:paraId="6EBAD5E3" w14:textId="77777777">
      <w:pPr>
        <w:jc w:val="both"/>
        <w:rPr>
          <w:rFonts w:cs="Arial"/>
          <w:b/>
          <w:szCs w:val="22"/>
        </w:rPr>
      </w:pPr>
    </w:p>
    <w:p w:rsidR="00516EA8" w:rsidRDefault="00516EA8" w14:paraId="3C4A3665" w14:textId="77777777">
      <w:pPr>
        <w:jc w:val="both"/>
        <w:rPr>
          <w:rFonts w:cs="Arial"/>
          <w:b/>
          <w:szCs w:val="22"/>
        </w:rPr>
      </w:pPr>
    </w:p>
    <w:p w:rsidR="00516EA8" w:rsidRDefault="00516EA8" w14:paraId="04F8CF0A" w14:textId="77777777">
      <w:pPr>
        <w:jc w:val="both"/>
        <w:rPr>
          <w:rFonts w:cs="Arial"/>
          <w:b/>
          <w:szCs w:val="22"/>
        </w:rPr>
      </w:pPr>
    </w:p>
    <w:p w:rsidR="00516EA8" w:rsidRDefault="00516EA8" w14:paraId="157760A5" w14:textId="77777777">
      <w:pPr>
        <w:jc w:val="both"/>
        <w:rPr>
          <w:rFonts w:cs="Arial"/>
          <w:b/>
          <w:szCs w:val="22"/>
        </w:rPr>
      </w:pPr>
    </w:p>
    <w:p w:rsidR="00516EA8" w:rsidRDefault="00516EA8" w14:paraId="2685C51E" w14:textId="77777777">
      <w:pPr>
        <w:jc w:val="both"/>
        <w:rPr>
          <w:rFonts w:cs="Arial"/>
          <w:b/>
          <w:szCs w:val="22"/>
        </w:rPr>
      </w:pPr>
    </w:p>
    <w:p w:rsidR="00516EA8" w:rsidRDefault="00516EA8" w14:paraId="7CAECF7B" w14:textId="77777777">
      <w:pPr>
        <w:jc w:val="both"/>
        <w:rPr>
          <w:rFonts w:cs="Arial"/>
          <w:b/>
          <w:szCs w:val="22"/>
        </w:rPr>
      </w:pPr>
    </w:p>
    <w:p w:rsidR="00516EA8" w:rsidRDefault="00516EA8" w14:paraId="0329E86D" w14:textId="77777777">
      <w:pPr>
        <w:jc w:val="both"/>
        <w:rPr>
          <w:rFonts w:cs="Arial"/>
          <w:b/>
          <w:szCs w:val="22"/>
        </w:rPr>
      </w:pPr>
    </w:p>
    <w:p w:rsidR="00516EA8" w:rsidRDefault="00516EA8" w14:paraId="46E7C5AC" w14:textId="77777777">
      <w:pPr>
        <w:jc w:val="both"/>
        <w:rPr>
          <w:rFonts w:cs="Arial"/>
          <w:b/>
          <w:szCs w:val="22"/>
        </w:rPr>
      </w:pPr>
    </w:p>
    <w:p w:rsidR="00516EA8" w:rsidRDefault="00516EA8" w14:paraId="7900FB2A" w14:textId="77777777">
      <w:pPr>
        <w:jc w:val="both"/>
        <w:rPr>
          <w:rFonts w:cs="Arial"/>
          <w:b/>
          <w:szCs w:val="22"/>
        </w:rPr>
      </w:pPr>
    </w:p>
    <w:p w:rsidR="00516EA8" w:rsidRDefault="00516EA8" w14:paraId="4C62A91E" w14:textId="77777777">
      <w:pPr>
        <w:jc w:val="both"/>
        <w:rPr>
          <w:rFonts w:cs="Arial"/>
          <w:b/>
          <w:szCs w:val="22"/>
        </w:rPr>
      </w:pPr>
    </w:p>
    <w:p w:rsidR="00516EA8" w:rsidRDefault="00516EA8" w14:paraId="69F5B683" w14:textId="77777777">
      <w:pPr>
        <w:jc w:val="both"/>
        <w:rPr>
          <w:rFonts w:cs="Arial"/>
          <w:b/>
          <w:szCs w:val="22"/>
        </w:rPr>
      </w:pPr>
    </w:p>
    <w:p w:rsidR="00516EA8" w:rsidRDefault="00516EA8" w14:paraId="2F0239C4" w14:textId="77777777">
      <w:pPr>
        <w:jc w:val="both"/>
        <w:rPr>
          <w:rFonts w:cs="Arial"/>
          <w:b/>
          <w:szCs w:val="22"/>
        </w:rPr>
      </w:pPr>
    </w:p>
    <w:p w:rsidRPr="00072C87" w:rsidR="002B4BF5" w:rsidRDefault="002B4BF5" w14:paraId="1E59FBEB" w14:textId="1267B11C">
      <w:pPr>
        <w:jc w:val="both"/>
        <w:rPr>
          <w:rFonts w:cs="Arial"/>
          <w:b/>
          <w:szCs w:val="22"/>
        </w:rPr>
      </w:pPr>
      <w:r w:rsidRPr="00072C87">
        <w:rPr>
          <w:rFonts w:cs="Arial"/>
          <w:b/>
          <w:szCs w:val="22"/>
        </w:rPr>
        <w:t>SECTION 1</w:t>
      </w:r>
      <w:r w:rsidRPr="00072C87" w:rsidR="00BF44F6">
        <w:rPr>
          <w:rFonts w:cs="Arial"/>
          <w:b/>
          <w:szCs w:val="22"/>
        </w:rPr>
        <w:t>5</w:t>
      </w:r>
      <w:r w:rsidRPr="00072C87">
        <w:rPr>
          <w:rFonts w:cs="Arial"/>
          <w:b/>
          <w:szCs w:val="22"/>
        </w:rPr>
        <w:t>: COMMUNITY FACILITIES</w:t>
      </w:r>
    </w:p>
    <w:p w:rsidRPr="00072C87" w:rsidR="002B4BF5" w:rsidRDefault="002B4BF5" w14:paraId="7D2223A9" w14:textId="77777777">
      <w:pPr>
        <w:pStyle w:val="Heading3"/>
        <w:rPr>
          <w:rFonts w:cs="Arial"/>
          <w:szCs w:val="22"/>
        </w:rPr>
      </w:pPr>
    </w:p>
    <w:p w:rsidRPr="00072C87" w:rsidR="002B4BF5" w:rsidRDefault="00200D31" w14:paraId="21BEFA90" w14:textId="77777777">
      <w:pPr>
        <w:pStyle w:val="Heading3"/>
        <w:rPr>
          <w:rFonts w:cs="Arial"/>
          <w:b/>
          <w:szCs w:val="22"/>
        </w:rPr>
      </w:pPr>
      <w:r w:rsidRPr="00072C87">
        <w:rPr>
          <w:rFonts w:cs="Arial"/>
          <w:b/>
          <w:szCs w:val="22"/>
        </w:rPr>
        <w:t>1</w:t>
      </w:r>
      <w:r w:rsidRPr="00072C87" w:rsidR="00923B9C">
        <w:rPr>
          <w:rFonts w:cs="Arial"/>
          <w:b/>
          <w:szCs w:val="22"/>
        </w:rPr>
        <w:t>5</w:t>
      </w:r>
      <w:r w:rsidRPr="00072C87" w:rsidR="002B4BF5">
        <w:rPr>
          <w:rFonts w:cs="Arial"/>
          <w:b/>
          <w:szCs w:val="22"/>
        </w:rPr>
        <w:t>.1</w:t>
      </w:r>
      <w:r w:rsidR="0089799A">
        <w:rPr>
          <w:rFonts w:cs="Arial"/>
          <w:b/>
          <w:szCs w:val="22"/>
        </w:rPr>
        <w:t xml:space="preserve"> </w:t>
      </w:r>
      <w:r w:rsidRPr="00072C87" w:rsidR="002B4BF5">
        <w:rPr>
          <w:rFonts w:cs="Arial"/>
          <w:b/>
          <w:szCs w:val="22"/>
        </w:rPr>
        <w:tab/>
      </w:r>
      <w:r w:rsidRPr="00072C87" w:rsidR="002B4BF5">
        <w:rPr>
          <w:rFonts w:cs="Arial"/>
          <w:b/>
          <w:szCs w:val="22"/>
        </w:rPr>
        <w:t>Introduction</w:t>
      </w:r>
    </w:p>
    <w:p w:rsidRPr="00072C87" w:rsidR="002B4BF5" w:rsidRDefault="002B4BF5" w14:paraId="369F3D01" w14:textId="77777777">
      <w:pPr>
        <w:jc w:val="both"/>
        <w:rPr>
          <w:rFonts w:cs="Arial"/>
          <w:szCs w:val="22"/>
        </w:rPr>
      </w:pPr>
    </w:p>
    <w:p w:rsidRPr="00072C87" w:rsidR="002B4BF5" w:rsidRDefault="002B4BF5" w14:paraId="15F42F46" w14:textId="77777777">
      <w:pPr>
        <w:jc w:val="both"/>
        <w:rPr>
          <w:rFonts w:cs="Arial"/>
          <w:szCs w:val="22"/>
        </w:rPr>
      </w:pPr>
      <w:r w:rsidRPr="00072C87">
        <w:rPr>
          <w:rFonts w:cs="Arial"/>
          <w:szCs w:val="22"/>
        </w:rPr>
        <w:t>Community Facilities are defined in the Act as</w:t>
      </w:r>
    </w:p>
    <w:p w:rsidRPr="00072C87" w:rsidR="002B4BF5" w:rsidRDefault="002B4BF5" w14:paraId="53C65716" w14:textId="77777777">
      <w:pPr>
        <w:jc w:val="both"/>
        <w:rPr>
          <w:rFonts w:cs="Arial"/>
          <w:szCs w:val="22"/>
        </w:rPr>
      </w:pPr>
    </w:p>
    <w:p w:rsidRPr="00072C87" w:rsidR="002B4BF5" w:rsidRDefault="002B4BF5" w14:paraId="7B07CBD8" w14:textId="77777777">
      <w:pPr>
        <w:pStyle w:val="DfESOutNumbered"/>
        <w:widowControl/>
        <w:tabs>
          <w:tab w:val="clear" w:pos="720"/>
        </w:tabs>
        <w:overflowPunct/>
        <w:autoSpaceDE/>
        <w:autoSpaceDN/>
        <w:adjustRightInd/>
        <w:spacing w:after="0"/>
        <w:jc w:val="both"/>
        <w:textAlignment w:val="auto"/>
        <w:rPr>
          <w:rFonts w:cs="Arial"/>
          <w:i/>
          <w:szCs w:val="22"/>
        </w:rPr>
      </w:pPr>
      <w:r w:rsidRPr="00072C87">
        <w:rPr>
          <w:rFonts w:cs="Arial"/>
          <w:i/>
          <w:szCs w:val="22"/>
        </w:rPr>
        <w:t>“…any facilities or services whose provision furthers any charitable purpose for the benefit of</w:t>
      </w:r>
    </w:p>
    <w:p w:rsidRPr="00072C87" w:rsidR="002B4BF5" w:rsidRDefault="002B4BF5" w14:paraId="75240A09" w14:textId="77777777">
      <w:pPr>
        <w:jc w:val="both"/>
        <w:rPr>
          <w:rFonts w:cs="Arial"/>
          <w:i/>
          <w:szCs w:val="22"/>
        </w:rPr>
      </w:pPr>
    </w:p>
    <w:p w:rsidRPr="00072C87" w:rsidR="002B4BF5" w:rsidRDefault="002B4BF5" w14:paraId="02A2031E" w14:textId="77777777">
      <w:pPr>
        <w:numPr>
          <w:ilvl w:val="0"/>
          <w:numId w:val="25"/>
        </w:numPr>
        <w:jc w:val="both"/>
        <w:rPr>
          <w:rFonts w:cs="Arial"/>
          <w:i/>
          <w:szCs w:val="22"/>
        </w:rPr>
      </w:pPr>
      <w:r w:rsidRPr="00072C87">
        <w:rPr>
          <w:rFonts w:cs="Arial"/>
          <w:i/>
          <w:szCs w:val="22"/>
        </w:rPr>
        <w:t>pupils at the school or their families</w:t>
      </w:r>
    </w:p>
    <w:p w:rsidRPr="00072C87" w:rsidR="002B4BF5" w:rsidRDefault="002B4BF5" w14:paraId="1C5E5584" w14:textId="77777777">
      <w:pPr>
        <w:numPr>
          <w:ilvl w:val="0"/>
          <w:numId w:val="25"/>
        </w:numPr>
        <w:jc w:val="both"/>
        <w:rPr>
          <w:rFonts w:cs="Arial"/>
          <w:i/>
          <w:szCs w:val="22"/>
        </w:rPr>
      </w:pPr>
      <w:r w:rsidRPr="00072C87">
        <w:rPr>
          <w:rFonts w:cs="Arial"/>
          <w:i/>
          <w:szCs w:val="22"/>
        </w:rPr>
        <w:t xml:space="preserve">people who live or work in the locality in which the school is situated.” </w:t>
      </w:r>
    </w:p>
    <w:p w:rsidRPr="00072C87" w:rsidR="002B4BF5" w:rsidRDefault="002B4BF5" w14:paraId="6A036499" w14:textId="77777777">
      <w:pPr>
        <w:jc w:val="both"/>
        <w:rPr>
          <w:rFonts w:cs="Arial"/>
          <w:szCs w:val="22"/>
        </w:rPr>
      </w:pPr>
    </w:p>
    <w:p w:rsidRPr="00072C87" w:rsidR="002B4BF5" w:rsidRDefault="002B4BF5" w14:paraId="1F37228B" w14:textId="77777777">
      <w:pPr>
        <w:pStyle w:val="DfESOutNumbered"/>
        <w:widowControl/>
        <w:tabs>
          <w:tab w:val="clear" w:pos="720"/>
        </w:tabs>
        <w:overflowPunct/>
        <w:autoSpaceDE/>
        <w:autoSpaceDN/>
        <w:adjustRightInd/>
        <w:spacing w:after="0"/>
        <w:jc w:val="both"/>
        <w:textAlignment w:val="auto"/>
        <w:rPr>
          <w:rFonts w:cs="Arial"/>
          <w:szCs w:val="22"/>
        </w:rPr>
      </w:pPr>
      <w:r w:rsidRPr="00072C87">
        <w:rPr>
          <w:rFonts w:cs="Arial"/>
          <w:szCs w:val="22"/>
        </w:rPr>
        <w:t>Schools that choose to exercise the power to provide Community Facilities conferred by s.27 (1) of the Education Act 2002 will be subject to the following controls.</w:t>
      </w:r>
    </w:p>
    <w:p w:rsidRPr="00072C87" w:rsidR="002B4BF5" w:rsidRDefault="002B4BF5" w14:paraId="2134E39F" w14:textId="77777777">
      <w:pPr>
        <w:jc w:val="both"/>
        <w:rPr>
          <w:rFonts w:cs="Arial"/>
          <w:szCs w:val="22"/>
        </w:rPr>
      </w:pPr>
    </w:p>
    <w:p w:rsidRPr="00072C87" w:rsidR="002B4BF5" w:rsidRDefault="002B4BF5" w14:paraId="050D1C4A" w14:textId="0C23A665">
      <w:pPr>
        <w:pStyle w:val="BodyText3"/>
        <w:numPr>
          <w:ilvl w:val="0"/>
          <w:numId w:val="26"/>
        </w:numPr>
        <w:rPr>
          <w:rFonts w:ascii="Arial" w:hAnsi="Arial" w:cs="Arial"/>
          <w:i w:val="0"/>
          <w:sz w:val="22"/>
          <w:szCs w:val="22"/>
        </w:rPr>
      </w:pPr>
      <w:r w:rsidRPr="00072C87">
        <w:rPr>
          <w:rFonts w:ascii="Arial" w:hAnsi="Arial" w:cs="Arial"/>
          <w:i w:val="0"/>
          <w:sz w:val="22"/>
          <w:szCs w:val="22"/>
        </w:rPr>
        <w:t xml:space="preserve">Regulations made by the Secretary of State under s.28 (2) of the Act, if </w:t>
      </w:r>
      <w:r w:rsidR="004F7C63">
        <w:rPr>
          <w:rFonts w:ascii="Arial" w:hAnsi="Arial" w:cs="Arial"/>
          <w:i w:val="0"/>
          <w:sz w:val="22"/>
          <w:szCs w:val="22"/>
        </w:rPr>
        <w:t>made</w:t>
      </w:r>
      <w:r w:rsidRPr="00072C87">
        <w:rPr>
          <w:rFonts w:ascii="Arial" w:hAnsi="Arial" w:cs="Arial"/>
          <w:i w:val="0"/>
          <w:sz w:val="22"/>
          <w:szCs w:val="22"/>
        </w:rPr>
        <w:t>, can specify activities that may not be undertaken at all under the main enabling power.</w:t>
      </w:r>
    </w:p>
    <w:p w:rsidRPr="00072C87" w:rsidR="002B4BF5" w:rsidRDefault="002B4BF5" w14:paraId="6302E7F8" w14:textId="77777777">
      <w:pPr>
        <w:jc w:val="both"/>
        <w:rPr>
          <w:rFonts w:cs="Arial"/>
          <w:szCs w:val="22"/>
        </w:rPr>
      </w:pPr>
    </w:p>
    <w:p w:rsidRPr="00072C87" w:rsidR="002B4BF5" w:rsidRDefault="002B4BF5" w14:paraId="018A11EE" w14:textId="77777777">
      <w:pPr>
        <w:numPr>
          <w:ilvl w:val="0"/>
          <w:numId w:val="26"/>
        </w:numPr>
        <w:jc w:val="both"/>
        <w:rPr>
          <w:rFonts w:cs="Arial"/>
          <w:szCs w:val="22"/>
        </w:rPr>
      </w:pPr>
      <w:r w:rsidRPr="00072C87">
        <w:rPr>
          <w:rFonts w:cs="Arial"/>
          <w:szCs w:val="22"/>
        </w:rPr>
        <w:t>Schools must act within the limitations and restrictions contained in a school’s own instruments of government act as required under s.28 (1) of the Act.</w:t>
      </w:r>
    </w:p>
    <w:p w:rsidRPr="00072C87" w:rsidR="002B4BF5" w:rsidRDefault="002B4BF5" w14:paraId="28DE7C1A" w14:textId="77777777">
      <w:pPr>
        <w:jc w:val="both"/>
        <w:rPr>
          <w:rFonts w:cs="Arial"/>
          <w:szCs w:val="22"/>
        </w:rPr>
      </w:pPr>
    </w:p>
    <w:p w:rsidRPr="00072C87" w:rsidR="00166212" w:rsidRDefault="002B4BF5" w14:paraId="7A4BC477" w14:textId="77777777">
      <w:pPr>
        <w:numPr>
          <w:ilvl w:val="0"/>
          <w:numId w:val="26"/>
        </w:numPr>
        <w:jc w:val="both"/>
        <w:rPr>
          <w:rFonts w:cs="Arial"/>
          <w:szCs w:val="22"/>
        </w:rPr>
      </w:pPr>
      <w:r w:rsidRPr="00072C87">
        <w:rPr>
          <w:rFonts w:cs="Arial"/>
          <w:szCs w:val="22"/>
        </w:rPr>
        <w:t>Schools must act within the limitations and restrictions contained within the Wokingham Scheme for Financing Schools (made under section 48 of the School Standards and Framework Act 1998)</w:t>
      </w:r>
      <w:r w:rsidRPr="00072C87" w:rsidR="00166212">
        <w:rPr>
          <w:rFonts w:cs="Arial"/>
          <w:szCs w:val="22"/>
        </w:rPr>
        <w:t>.</w:t>
      </w:r>
    </w:p>
    <w:p w:rsidRPr="00072C87" w:rsidR="002B4BF5" w:rsidP="00E11B11" w:rsidRDefault="00166212" w14:paraId="47BCF876" w14:textId="77777777">
      <w:pPr>
        <w:spacing w:before="100" w:beforeAutospacing="1" w:after="100" w:afterAutospacing="1"/>
        <w:rPr>
          <w:rFonts w:cs="Arial"/>
          <w:szCs w:val="22"/>
        </w:rPr>
      </w:pPr>
      <w:r w:rsidRPr="00072C87">
        <w:rPr>
          <w:rFonts w:cs="Arial"/>
          <w:szCs w:val="22"/>
          <w:lang w:val="en" w:eastAsia="en-GB"/>
        </w:rPr>
        <w:t xml:space="preserve">Schools are therefore subject to prohibitions, restrictions and limitations in the scheme for financing schools. This part of the scheme does not extend to joint-use agreements, transfer of control agreements, or agreements between the </w:t>
      </w:r>
      <w:proofErr w:type="gramStart"/>
      <w:r w:rsidRPr="00072C87">
        <w:rPr>
          <w:rFonts w:cs="Arial"/>
          <w:szCs w:val="22"/>
          <w:lang w:val="en" w:eastAsia="en-GB"/>
        </w:rPr>
        <w:t>authority</w:t>
      </w:r>
      <w:proofErr w:type="gramEnd"/>
      <w:r w:rsidRPr="00072C87">
        <w:rPr>
          <w:rFonts w:cs="Arial"/>
          <w:szCs w:val="22"/>
          <w:lang w:val="en" w:eastAsia="en-GB"/>
        </w:rPr>
        <w:t xml:space="preserve"> and schools to secure the provision of adult and community learning.</w:t>
      </w:r>
    </w:p>
    <w:p w:rsidRPr="00072C87" w:rsidR="002B4BF5" w:rsidRDefault="002B4BF5" w14:paraId="3794A667" w14:textId="77777777">
      <w:pPr>
        <w:pStyle w:val="Heading3"/>
        <w:rPr>
          <w:rFonts w:cs="Arial"/>
          <w:b/>
          <w:szCs w:val="22"/>
        </w:rPr>
      </w:pPr>
      <w:r w:rsidRPr="00072C87">
        <w:rPr>
          <w:rFonts w:cs="Arial"/>
          <w:b/>
          <w:szCs w:val="22"/>
        </w:rPr>
        <w:t>1</w:t>
      </w:r>
      <w:r w:rsidRPr="00072C87" w:rsidR="00072C87">
        <w:rPr>
          <w:rFonts w:cs="Arial"/>
          <w:b/>
          <w:szCs w:val="22"/>
        </w:rPr>
        <w:t>5</w:t>
      </w:r>
      <w:r w:rsidRPr="00072C87">
        <w:rPr>
          <w:rFonts w:cs="Arial"/>
          <w:b/>
          <w:szCs w:val="22"/>
        </w:rPr>
        <w:t>.2</w:t>
      </w:r>
      <w:r w:rsidRPr="00072C87">
        <w:rPr>
          <w:rFonts w:cs="Arial"/>
          <w:b/>
          <w:szCs w:val="22"/>
        </w:rPr>
        <w:tab/>
      </w:r>
      <w:r w:rsidR="005E76A5">
        <w:rPr>
          <w:rFonts w:cs="Arial"/>
          <w:b/>
          <w:szCs w:val="22"/>
        </w:rPr>
        <w:tab/>
      </w:r>
      <w:r w:rsidRPr="00072C87">
        <w:rPr>
          <w:rFonts w:cs="Arial"/>
          <w:b/>
          <w:szCs w:val="22"/>
        </w:rPr>
        <w:t>Consultation with the LA</w:t>
      </w:r>
    </w:p>
    <w:p w:rsidRPr="00072C87" w:rsidR="00166212" w:rsidP="4A9EB44F" w:rsidRDefault="00166212" w14:paraId="5CC08798" w14:textId="77777777" w14:noSpellErr="1">
      <w:pPr>
        <w:widowControl w:val="1"/>
        <w:spacing w:before="100" w:beforeAutospacing="on" w:after="100" w:afterAutospacing="on"/>
        <w:rPr>
          <w:rFonts w:cs="Arial"/>
          <w:lang w:val="en-US" w:eastAsia="en-GB"/>
        </w:rPr>
      </w:pPr>
      <w:r w:rsidRPr="4A9EB44F" w:rsidR="00166212">
        <w:rPr>
          <w:rFonts w:cs="Arial"/>
          <w:lang w:val="en-US" w:eastAsia="en-GB"/>
        </w:rPr>
        <w:t xml:space="preserve">Changes made by the Children and Families Act 2014 mean that schools no longer need to consult the authority when </w:t>
      </w:r>
      <w:r w:rsidRPr="4A9EB44F" w:rsidR="00166212">
        <w:rPr>
          <w:rFonts w:cs="Arial"/>
          <w:lang w:val="en-US" w:eastAsia="en-GB"/>
        </w:rPr>
        <w:t>establishing</w:t>
      </w:r>
      <w:r w:rsidRPr="4A9EB44F" w:rsidR="00166212">
        <w:rPr>
          <w:rFonts w:cs="Arial"/>
          <w:lang w:val="en-US" w:eastAsia="en-GB"/>
        </w:rPr>
        <w:t xml:space="preserve"> community facilities under Section 27 of the Education Act 2002. Nor do they have to have regard to advice given to them by their authority.</w:t>
      </w:r>
    </w:p>
    <w:p w:rsidR="002B4BF5" w:rsidRDefault="00166212" w14:paraId="611ECBAD" w14:textId="77777777">
      <w:pPr>
        <w:jc w:val="both"/>
        <w:rPr>
          <w:rFonts w:cs="Arial"/>
          <w:szCs w:val="22"/>
        </w:rPr>
      </w:pPr>
      <w:r w:rsidRPr="00072C87">
        <w:rPr>
          <w:rFonts w:cs="Arial"/>
          <w:szCs w:val="22"/>
          <w:lang w:val="en" w:eastAsia="en-GB"/>
        </w:rPr>
        <w:t>However, as public bodies, Schools are expected to act reasonably, and this includes consulting those affected by decisions that they make.</w:t>
      </w:r>
    </w:p>
    <w:p w:rsidRPr="00072C87" w:rsidR="005530B7" w:rsidRDefault="005530B7" w14:paraId="7578968B" w14:textId="77777777">
      <w:pPr>
        <w:jc w:val="both"/>
        <w:rPr>
          <w:rFonts w:cs="Arial"/>
          <w:szCs w:val="22"/>
        </w:rPr>
      </w:pPr>
    </w:p>
    <w:p w:rsidRPr="00072C87" w:rsidR="002B4BF5" w:rsidRDefault="002B4BF5" w14:paraId="2E344583" w14:textId="4EB331A7">
      <w:pPr>
        <w:pStyle w:val="Heading3"/>
        <w:rPr>
          <w:rFonts w:cs="Arial"/>
          <w:b/>
          <w:szCs w:val="22"/>
        </w:rPr>
      </w:pPr>
      <w:r w:rsidRPr="00072C87">
        <w:rPr>
          <w:rFonts w:cs="Arial"/>
          <w:b/>
          <w:szCs w:val="22"/>
        </w:rPr>
        <w:t>1</w:t>
      </w:r>
      <w:r w:rsidRPr="00072C87" w:rsidR="00072C87">
        <w:rPr>
          <w:rFonts w:cs="Arial"/>
          <w:b/>
          <w:szCs w:val="22"/>
        </w:rPr>
        <w:t>5</w:t>
      </w:r>
      <w:r w:rsidRPr="00072C87">
        <w:rPr>
          <w:rFonts w:cs="Arial"/>
          <w:b/>
          <w:szCs w:val="22"/>
        </w:rPr>
        <w:t>.</w:t>
      </w:r>
      <w:r w:rsidRPr="00072C87" w:rsidR="00923B9C">
        <w:rPr>
          <w:rFonts w:cs="Arial"/>
          <w:b/>
          <w:szCs w:val="22"/>
        </w:rPr>
        <w:t>3</w:t>
      </w:r>
      <w:r w:rsidR="005E76A5">
        <w:rPr>
          <w:rFonts w:cs="Arial"/>
          <w:b/>
          <w:szCs w:val="22"/>
        </w:rPr>
        <w:tab/>
      </w:r>
      <w:r w:rsidRPr="00072C87">
        <w:rPr>
          <w:rFonts w:cs="Arial"/>
          <w:b/>
          <w:szCs w:val="22"/>
        </w:rPr>
        <w:tab/>
      </w:r>
      <w:r w:rsidRPr="00072C87">
        <w:rPr>
          <w:rFonts w:cs="Arial"/>
          <w:b/>
          <w:szCs w:val="22"/>
        </w:rPr>
        <w:t>Funding Agreements</w:t>
      </w:r>
      <w:r w:rsidR="0063578C">
        <w:rPr>
          <w:rFonts w:cs="Arial"/>
          <w:b/>
          <w:szCs w:val="22"/>
        </w:rPr>
        <w:t>: local authority powers</w:t>
      </w:r>
    </w:p>
    <w:p w:rsidRPr="00072C87" w:rsidR="002B4BF5" w:rsidRDefault="002B4BF5" w14:paraId="265B858A" w14:textId="77777777">
      <w:pPr>
        <w:jc w:val="both"/>
        <w:rPr>
          <w:rFonts w:cs="Arial"/>
          <w:b/>
          <w:szCs w:val="22"/>
        </w:rPr>
      </w:pPr>
    </w:p>
    <w:p w:rsidRPr="00072C87" w:rsidR="002B4BF5" w:rsidRDefault="002B4BF5" w14:paraId="201EB588" w14:textId="40199139">
      <w:pPr>
        <w:pStyle w:val="BodyText3"/>
        <w:rPr>
          <w:rFonts w:ascii="Arial" w:hAnsi="Arial" w:cs="Arial"/>
          <w:i w:val="0"/>
          <w:sz w:val="22"/>
          <w:szCs w:val="22"/>
        </w:rPr>
      </w:pPr>
      <w:r w:rsidRPr="00072C87">
        <w:rPr>
          <w:rFonts w:ascii="Arial" w:hAnsi="Arial" w:cs="Arial"/>
          <w:i w:val="0"/>
          <w:sz w:val="22"/>
          <w:szCs w:val="22"/>
        </w:rPr>
        <w:t xml:space="preserve">The provision of Community Facilities in many schools may be dependent on the conclusion of a funding agreement with </w:t>
      </w:r>
      <w:r w:rsidR="0063578C">
        <w:rPr>
          <w:rFonts w:ascii="Arial" w:hAnsi="Arial" w:cs="Arial"/>
          <w:i w:val="0"/>
          <w:sz w:val="22"/>
          <w:szCs w:val="22"/>
        </w:rPr>
        <w:t xml:space="preserve">a </w:t>
      </w:r>
      <w:r w:rsidRPr="00072C87">
        <w:rPr>
          <w:rFonts w:ascii="Arial" w:hAnsi="Arial" w:cs="Arial"/>
          <w:i w:val="0"/>
          <w:sz w:val="22"/>
          <w:szCs w:val="22"/>
        </w:rPr>
        <w:t>third part</w:t>
      </w:r>
      <w:r w:rsidR="0063578C">
        <w:rPr>
          <w:rFonts w:ascii="Arial" w:hAnsi="Arial" w:cs="Arial"/>
          <w:i w:val="0"/>
          <w:sz w:val="22"/>
          <w:szCs w:val="22"/>
        </w:rPr>
        <w:t xml:space="preserve">y which will </w:t>
      </w:r>
      <w:r w:rsidRPr="00072C87">
        <w:rPr>
          <w:rFonts w:ascii="Arial" w:hAnsi="Arial" w:cs="Arial"/>
          <w:i w:val="0"/>
          <w:sz w:val="22"/>
          <w:szCs w:val="22"/>
        </w:rPr>
        <w:t xml:space="preserve">either be supplying funding or </w:t>
      </w:r>
      <w:r w:rsidR="0063578C">
        <w:rPr>
          <w:rFonts w:ascii="Arial" w:hAnsi="Arial" w:cs="Arial"/>
          <w:i w:val="0"/>
          <w:sz w:val="22"/>
          <w:szCs w:val="22"/>
        </w:rPr>
        <w:t xml:space="preserve">supplying funding and </w:t>
      </w:r>
      <w:r w:rsidRPr="00072C87">
        <w:rPr>
          <w:rFonts w:ascii="Arial" w:hAnsi="Arial" w:cs="Arial"/>
          <w:i w:val="0"/>
          <w:sz w:val="22"/>
          <w:szCs w:val="22"/>
        </w:rPr>
        <w:t xml:space="preserve">taking part in the provision. A very wide range of bodies and organisations are potentially involved. </w:t>
      </w:r>
    </w:p>
    <w:p w:rsidRPr="00072C87" w:rsidR="002B4BF5" w:rsidRDefault="002B4BF5" w14:paraId="5526F74D" w14:textId="77777777">
      <w:pPr>
        <w:jc w:val="both"/>
        <w:rPr>
          <w:rFonts w:cs="Arial"/>
          <w:szCs w:val="22"/>
        </w:rPr>
      </w:pPr>
    </w:p>
    <w:p w:rsidRPr="00072C87" w:rsidR="002B4BF5" w:rsidRDefault="002B4BF5" w14:paraId="52EA1718" w14:textId="77777777">
      <w:pPr>
        <w:jc w:val="both"/>
        <w:rPr>
          <w:rFonts w:cs="Arial"/>
          <w:szCs w:val="22"/>
        </w:rPr>
      </w:pPr>
      <w:r w:rsidRPr="00072C87">
        <w:rPr>
          <w:rFonts w:cs="Arial"/>
          <w:szCs w:val="22"/>
        </w:rPr>
        <w:t xml:space="preserve">Any funding agreements with third parties (as opposed to funding agreements with the LA) should be submitted to the LA for comment and advice. Draft agreements should form part of the consultation with the LA. </w:t>
      </w:r>
    </w:p>
    <w:p w:rsidRPr="00072C87" w:rsidR="002B4BF5" w:rsidRDefault="002B4BF5" w14:paraId="7984D08D" w14:textId="77777777">
      <w:pPr>
        <w:jc w:val="both"/>
        <w:rPr>
          <w:rFonts w:cs="Arial"/>
          <w:szCs w:val="22"/>
        </w:rPr>
      </w:pPr>
    </w:p>
    <w:p w:rsidRPr="00072C87" w:rsidR="002B4BF5" w:rsidRDefault="002B4BF5" w14:paraId="7741B372" w14:textId="77777777">
      <w:pPr>
        <w:jc w:val="both"/>
        <w:rPr>
          <w:rFonts w:cs="Arial"/>
          <w:szCs w:val="22"/>
        </w:rPr>
      </w:pPr>
      <w:r w:rsidRPr="00072C87">
        <w:rPr>
          <w:rFonts w:cs="Arial"/>
          <w:szCs w:val="22"/>
        </w:rPr>
        <w:t>Funding agreements with third parties should contain adequate provision for access by the LA to records and other property relating to the Community Facility so that the LA may satisfy itself as to the propriety of expenditure on the facilities in question.</w:t>
      </w:r>
    </w:p>
    <w:p w:rsidRPr="00072C87" w:rsidR="002B4BF5" w:rsidRDefault="002B4BF5" w14:paraId="2E8E10EE" w14:textId="77777777">
      <w:pPr>
        <w:jc w:val="both"/>
        <w:rPr>
          <w:rFonts w:cs="Arial"/>
          <w:szCs w:val="22"/>
        </w:rPr>
      </w:pPr>
    </w:p>
    <w:p w:rsidR="002B4BF5" w:rsidRDefault="002B4BF5" w14:paraId="1B2C3F53" w14:textId="2FE5100C">
      <w:pPr>
        <w:jc w:val="both"/>
        <w:rPr>
          <w:rFonts w:cs="Arial"/>
          <w:szCs w:val="22"/>
        </w:rPr>
      </w:pPr>
      <w:r w:rsidRPr="00072C87">
        <w:rPr>
          <w:rFonts w:cs="Arial"/>
          <w:szCs w:val="22"/>
        </w:rPr>
        <w:t xml:space="preserve">If an agreement </w:t>
      </w:r>
      <w:r w:rsidR="0063578C">
        <w:rPr>
          <w:rFonts w:cs="Arial"/>
          <w:szCs w:val="22"/>
        </w:rPr>
        <w:t xml:space="preserve">has been or </w:t>
      </w:r>
      <w:r w:rsidRPr="00072C87">
        <w:rPr>
          <w:rFonts w:cs="Arial"/>
          <w:szCs w:val="22"/>
        </w:rPr>
        <w:t xml:space="preserve">is </w:t>
      </w:r>
      <w:r w:rsidR="0063578C">
        <w:rPr>
          <w:rFonts w:cs="Arial"/>
          <w:szCs w:val="22"/>
        </w:rPr>
        <w:t xml:space="preserve">to be </w:t>
      </w:r>
      <w:r w:rsidRPr="00072C87">
        <w:rPr>
          <w:rFonts w:cs="Arial"/>
          <w:szCs w:val="22"/>
        </w:rPr>
        <w:t xml:space="preserve">concluded against the wishes of </w:t>
      </w:r>
      <w:r w:rsidR="0063578C">
        <w:rPr>
          <w:rFonts w:cs="Arial"/>
          <w:szCs w:val="22"/>
        </w:rPr>
        <w:t xml:space="preserve">the local </w:t>
      </w:r>
      <w:proofErr w:type="gramStart"/>
      <w:r w:rsidR="0063578C">
        <w:rPr>
          <w:rFonts w:cs="Arial"/>
          <w:szCs w:val="22"/>
        </w:rPr>
        <w:t xml:space="preserve">authority, </w:t>
      </w:r>
      <w:r w:rsidRPr="00072C87">
        <w:rPr>
          <w:rFonts w:cs="Arial"/>
          <w:szCs w:val="22"/>
        </w:rPr>
        <w:t>or</w:t>
      </w:r>
      <w:proofErr w:type="gramEnd"/>
      <w:r w:rsidRPr="00072C87">
        <w:rPr>
          <w:rFonts w:cs="Arial"/>
          <w:szCs w:val="22"/>
        </w:rPr>
        <w:t xml:space="preserve"> </w:t>
      </w:r>
      <w:r w:rsidR="0063578C">
        <w:rPr>
          <w:rFonts w:cs="Arial"/>
          <w:szCs w:val="22"/>
        </w:rPr>
        <w:t xml:space="preserve">has been concluded </w:t>
      </w:r>
      <w:r w:rsidRPr="00072C87">
        <w:rPr>
          <w:rFonts w:cs="Arial"/>
          <w:szCs w:val="22"/>
        </w:rPr>
        <w:t xml:space="preserve">without </w:t>
      </w:r>
      <w:r w:rsidR="0063578C">
        <w:rPr>
          <w:rFonts w:cs="Arial"/>
          <w:szCs w:val="22"/>
        </w:rPr>
        <w:t xml:space="preserve">informing </w:t>
      </w:r>
      <w:r w:rsidRPr="00072C87">
        <w:rPr>
          <w:rFonts w:cs="Arial"/>
          <w:szCs w:val="22"/>
        </w:rPr>
        <w:t>the LA and is judged to be seriously prejudicial to the interests of the school or the LA, this may constitute grounds for suspension of the right to a delegated budget.</w:t>
      </w:r>
    </w:p>
    <w:p w:rsidR="002B6E44" w:rsidRDefault="002B6E44" w14:paraId="2DBAE573" w14:textId="1926A7FC">
      <w:pPr>
        <w:jc w:val="both"/>
        <w:rPr>
          <w:rFonts w:cs="Arial"/>
          <w:szCs w:val="22"/>
        </w:rPr>
      </w:pPr>
    </w:p>
    <w:p w:rsidRPr="008D1DF6" w:rsidR="002B6E44" w:rsidP="008D1DF6" w:rsidRDefault="002B6E44" w14:paraId="7B073D38" w14:textId="041476FE">
      <w:pPr>
        <w:pStyle w:val="Heading3"/>
        <w:rPr>
          <w:rFonts w:cs="Arial"/>
          <w:b/>
          <w:szCs w:val="22"/>
        </w:rPr>
      </w:pPr>
      <w:r w:rsidRPr="00072C87">
        <w:rPr>
          <w:rFonts w:cs="Arial"/>
          <w:b/>
          <w:szCs w:val="22"/>
        </w:rPr>
        <w:t>15.</w:t>
      </w:r>
      <w:r>
        <w:rPr>
          <w:rFonts w:cs="Arial"/>
          <w:b/>
          <w:szCs w:val="22"/>
        </w:rPr>
        <w:t xml:space="preserve">4 </w:t>
      </w:r>
      <w:r>
        <w:rPr>
          <w:rFonts w:cs="Arial"/>
          <w:b/>
          <w:szCs w:val="22"/>
        </w:rPr>
        <w:tab/>
      </w:r>
      <w:r>
        <w:rPr>
          <w:rFonts w:cs="Arial"/>
          <w:b/>
          <w:szCs w:val="22"/>
        </w:rPr>
        <w:t>Other prohibitions, restrictions and limitations</w:t>
      </w:r>
    </w:p>
    <w:p w:rsidRPr="00072C87" w:rsidR="002B4BF5" w:rsidRDefault="002B4BF5" w14:paraId="0B8603DC" w14:textId="77777777">
      <w:pPr>
        <w:jc w:val="both"/>
        <w:rPr>
          <w:rFonts w:cs="Arial"/>
          <w:szCs w:val="22"/>
        </w:rPr>
      </w:pPr>
    </w:p>
    <w:p w:rsidRPr="00072C87" w:rsidR="002B4BF5" w:rsidRDefault="002B4BF5" w14:paraId="2F4EC4F2" w14:textId="77777777">
      <w:pPr>
        <w:jc w:val="both"/>
        <w:rPr>
          <w:rFonts w:cs="Arial"/>
          <w:szCs w:val="22"/>
        </w:rPr>
      </w:pPr>
      <w:r w:rsidRPr="00072C87">
        <w:rPr>
          <w:rFonts w:cs="Arial"/>
          <w:szCs w:val="22"/>
        </w:rPr>
        <w:t xml:space="preserve">Whilst the LA does not have a power of veto over funding agreements with third parties or over other proposed uses of the Community Facility power, the LA may require school governing bodies to protect the financial interest of the LA.  This may be done by </w:t>
      </w:r>
    </w:p>
    <w:p w:rsidRPr="00072C87" w:rsidR="002B4BF5" w:rsidRDefault="002B4BF5" w14:paraId="7BE65053" w14:textId="77777777">
      <w:pPr>
        <w:jc w:val="both"/>
        <w:rPr>
          <w:rFonts w:cs="Arial"/>
          <w:szCs w:val="22"/>
        </w:rPr>
      </w:pPr>
    </w:p>
    <w:p w:rsidRPr="00072C87" w:rsidR="002B4BF5" w:rsidRDefault="002B4BF5" w14:paraId="4DA48D3E" w14:textId="77777777">
      <w:pPr>
        <w:numPr>
          <w:ilvl w:val="0"/>
          <w:numId w:val="28"/>
        </w:numPr>
        <w:jc w:val="both"/>
        <w:rPr>
          <w:rFonts w:cs="Arial"/>
          <w:szCs w:val="22"/>
        </w:rPr>
      </w:pPr>
      <w:r w:rsidRPr="00072C87">
        <w:rPr>
          <w:rFonts w:cs="Arial"/>
          <w:szCs w:val="22"/>
        </w:rPr>
        <w:t>carrying out the activity concerned through the vehicle of a limited company formed for the purpose</w:t>
      </w:r>
    </w:p>
    <w:p w:rsidRPr="00072C87" w:rsidR="002B4BF5" w:rsidRDefault="002B4BF5" w14:paraId="3CCB5E90" w14:textId="77777777">
      <w:pPr>
        <w:numPr>
          <w:ilvl w:val="0"/>
          <w:numId w:val="28"/>
        </w:numPr>
        <w:jc w:val="both"/>
        <w:rPr>
          <w:rFonts w:cs="Arial"/>
          <w:szCs w:val="22"/>
        </w:rPr>
      </w:pPr>
      <w:r w:rsidRPr="00072C87">
        <w:rPr>
          <w:rFonts w:cs="Arial"/>
          <w:szCs w:val="22"/>
        </w:rPr>
        <w:t>obtaining specific indemnity insurance for the risks associated with the project in question</w:t>
      </w:r>
    </w:p>
    <w:p w:rsidRPr="00072C87" w:rsidR="002B4BF5" w:rsidRDefault="002B4BF5" w14:paraId="60F78863" w14:textId="77777777">
      <w:pPr>
        <w:jc w:val="both"/>
        <w:rPr>
          <w:rFonts w:cs="Arial"/>
          <w:b/>
          <w:szCs w:val="22"/>
        </w:rPr>
      </w:pPr>
    </w:p>
    <w:p w:rsidRPr="00072C87" w:rsidR="002B4BF5" w:rsidRDefault="002B4BF5" w14:paraId="13382226" w14:textId="51EE2AD2">
      <w:pPr>
        <w:pStyle w:val="Heading3"/>
        <w:rPr>
          <w:rFonts w:cs="Arial"/>
          <w:b/>
          <w:szCs w:val="22"/>
        </w:rPr>
      </w:pPr>
      <w:r w:rsidRPr="00072C87">
        <w:rPr>
          <w:rFonts w:cs="Arial"/>
          <w:b/>
          <w:szCs w:val="22"/>
        </w:rPr>
        <w:t>1</w:t>
      </w:r>
      <w:r w:rsidRPr="00072C87" w:rsidR="00072C87">
        <w:rPr>
          <w:rFonts w:cs="Arial"/>
          <w:b/>
          <w:szCs w:val="22"/>
        </w:rPr>
        <w:t>5</w:t>
      </w:r>
      <w:r w:rsidRPr="00072C87">
        <w:rPr>
          <w:rFonts w:cs="Arial"/>
          <w:b/>
          <w:szCs w:val="22"/>
        </w:rPr>
        <w:t>.</w:t>
      </w:r>
      <w:r w:rsidR="002B6E44">
        <w:rPr>
          <w:rFonts w:cs="Arial"/>
          <w:b/>
          <w:szCs w:val="22"/>
        </w:rPr>
        <w:t>5</w:t>
      </w:r>
      <w:r w:rsidR="00516EA8">
        <w:rPr>
          <w:rFonts w:cs="Arial"/>
          <w:b/>
          <w:szCs w:val="22"/>
        </w:rPr>
        <w:tab/>
      </w:r>
      <w:r w:rsidR="00516EA8">
        <w:rPr>
          <w:rFonts w:cs="Arial"/>
          <w:b/>
          <w:szCs w:val="22"/>
        </w:rPr>
        <w:tab/>
      </w:r>
      <w:r w:rsidR="0063578C">
        <w:rPr>
          <w:rFonts w:cs="Arial"/>
          <w:b/>
          <w:szCs w:val="22"/>
        </w:rPr>
        <w:t>Supply of f</w:t>
      </w:r>
      <w:r w:rsidRPr="00072C87">
        <w:rPr>
          <w:rFonts w:cs="Arial"/>
          <w:b/>
          <w:szCs w:val="22"/>
        </w:rPr>
        <w:t>inancial information</w:t>
      </w:r>
    </w:p>
    <w:p w:rsidRPr="00072C87" w:rsidR="002B4BF5" w:rsidRDefault="002B4BF5" w14:paraId="6B82B9A9" w14:textId="77777777">
      <w:pPr>
        <w:jc w:val="both"/>
        <w:rPr>
          <w:rFonts w:cs="Arial"/>
          <w:szCs w:val="22"/>
        </w:rPr>
      </w:pPr>
    </w:p>
    <w:p w:rsidRPr="00072C87" w:rsidR="002B4BF5" w:rsidRDefault="002B4BF5" w14:paraId="11196888" w14:textId="77777777">
      <w:pPr>
        <w:jc w:val="both"/>
        <w:rPr>
          <w:rFonts w:cs="Arial"/>
          <w:szCs w:val="22"/>
        </w:rPr>
      </w:pPr>
      <w:r w:rsidRPr="00072C87">
        <w:rPr>
          <w:rFonts w:cs="Arial"/>
          <w:szCs w:val="22"/>
        </w:rPr>
        <w:t xml:space="preserve">The LA recommends that schools use the same accounting and reporting systems as used for the school’s main budget share but with the activities separately identified on a full cost basis.  Financial information relating to Community Facilities </w:t>
      </w:r>
      <w:proofErr w:type="gramStart"/>
      <w:r w:rsidRPr="00072C87">
        <w:rPr>
          <w:rFonts w:cs="Arial"/>
          <w:szCs w:val="22"/>
        </w:rPr>
        <w:t>has to</w:t>
      </w:r>
      <w:proofErr w:type="gramEnd"/>
      <w:r w:rsidRPr="00072C87">
        <w:rPr>
          <w:rFonts w:cs="Arial"/>
          <w:szCs w:val="22"/>
        </w:rPr>
        <w:t xml:space="preserve"> be included in returns made by schools under the Consistent Financial Reporting Framework.</w:t>
      </w:r>
    </w:p>
    <w:p w:rsidRPr="00072C87" w:rsidR="002B4BF5" w:rsidRDefault="002B4BF5" w14:paraId="16CBDEAF" w14:textId="77777777">
      <w:pPr>
        <w:jc w:val="both"/>
        <w:rPr>
          <w:rFonts w:cs="Arial"/>
          <w:szCs w:val="22"/>
        </w:rPr>
      </w:pPr>
    </w:p>
    <w:p w:rsidRPr="00072C87" w:rsidR="002B4BF5" w:rsidRDefault="002B4BF5" w14:paraId="262A98AC" w14:textId="77777777">
      <w:pPr>
        <w:jc w:val="both"/>
        <w:rPr>
          <w:rFonts w:cs="Arial"/>
          <w:szCs w:val="22"/>
        </w:rPr>
      </w:pPr>
      <w:r w:rsidRPr="00072C87">
        <w:rPr>
          <w:rFonts w:cs="Arial"/>
          <w:szCs w:val="22"/>
        </w:rPr>
        <w:t xml:space="preserve">Where it is not practicable for a school to use the same accounting and reporting systems then, every six months, the school must provide a summary statement of income and expenditure arising from the exercise of the Community Facilities power and an estimate of income and expenditure for the next six months.  The form of these statements will be notified to schools.  Forms should be returned to </w:t>
      </w:r>
      <w:r w:rsidRPr="00072C87" w:rsidR="005E59D0">
        <w:rPr>
          <w:rFonts w:cs="Arial"/>
          <w:szCs w:val="22"/>
        </w:rPr>
        <w:t>schoolsfinancehelpdesk@wokingham.gov.uk</w:t>
      </w:r>
      <w:r w:rsidRPr="00072C87">
        <w:rPr>
          <w:rFonts w:cs="Arial"/>
          <w:szCs w:val="22"/>
        </w:rPr>
        <w:t>.</w:t>
      </w:r>
    </w:p>
    <w:p w:rsidRPr="00072C87" w:rsidR="002B4BF5" w:rsidRDefault="002B4BF5" w14:paraId="4B2FC1B2" w14:textId="77777777">
      <w:pPr>
        <w:jc w:val="both"/>
        <w:rPr>
          <w:rFonts w:cs="Arial"/>
          <w:szCs w:val="22"/>
        </w:rPr>
      </w:pPr>
    </w:p>
    <w:p w:rsidRPr="00072C87" w:rsidR="002B4BF5" w:rsidRDefault="002B4BF5" w14:paraId="0226A0E2" w14:textId="5AB8A77D">
      <w:pPr>
        <w:jc w:val="both"/>
        <w:rPr>
          <w:rFonts w:cs="Arial"/>
          <w:szCs w:val="22"/>
        </w:rPr>
      </w:pPr>
      <w:r w:rsidRPr="00072C87">
        <w:rPr>
          <w:rFonts w:cs="Arial"/>
          <w:szCs w:val="22"/>
        </w:rPr>
        <w:t xml:space="preserve">If the LA believes there is cause for concern regarding the school’s management of the financial aspects relating to the Community </w:t>
      </w:r>
      <w:proofErr w:type="gramStart"/>
      <w:r w:rsidRPr="00072C87">
        <w:rPr>
          <w:rFonts w:cs="Arial"/>
          <w:szCs w:val="22"/>
        </w:rPr>
        <w:t>Facilities power</w:t>
      </w:r>
      <w:proofErr w:type="gramEnd"/>
      <w:r w:rsidRPr="00072C87">
        <w:rPr>
          <w:rFonts w:cs="Arial"/>
          <w:szCs w:val="22"/>
        </w:rPr>
        <w:t xml:space="preserve"> then it may, after giving notice to the school, require financial statements to be supplied every three months</w:t>
      </w:r>
      <w:r w:rsidR="0063578C">
        <w:rPr>
          <w:rFonts w:cs="Arial"/>
          <w:szCs w:val="22"/>
        </w:rPr>
        <w:t xml:space="preserve"> and, if the authority sees fit</w:t>
      </w:r>
      <w:r w:rsidR="0076228D">
        <w:rPr>
          <w:rFonts w:cs="Arial"/>
          <w:szCs w:val="22"/>
        </w:rPr>
        <w:t>, to require the submission of a recovery plan for the activity in question</w:t>
      </w:r>
      <w:r w:rsidRPr="00072C87">
        <w:rPr>
          <w:rFonts w:cs="Arial"/>
          <w:szCs w:val="22"/>
        </w:rPr>
        <w:t>.</w:t>
      </w:r>
    </w:p>
    <w:p w:rsidR="002B4BF5" w:rsidRDefault="002B4BF5" w14:paraId="6C8F5506" w14:textId="6B767C83">
      <w:pPr>
        <w:pStyle w:val="DfESOutNumbered"/>
        <w:tabs>
          <w:tab w:val="clear" w:pos="720"/>
        </w:tabs>
        <w:spacing w:after="0"/>
        <w:jc w:val="both"/>
        <w:rPr>
          <w:rFonts w:cs="Arial"/>
          <w:szCs w:val="22"/>
        </w:rPr>
      </w:pPr>
    </w:p>
    <w:p w:rsidRPr="00072C87" w:rsidR="0076228D" w:rsidP="0076228D" w:rsidRDefault="0076228D" w14:paraId="1DC28155" w14:textId="72B515A4">
      <w:pPr>
        <w:pStyle w:val="Heading3"/>
        <w:rPr>
          <w:rFonts w:cs="Arial"/>
          <w:b/>
          <w:szCs w:val="22"/>
        </w:rPr>
      </w:pPr>
      <w:r w:rsidRPr="00072C87">
        <w:rPr>
          <w:rFonts w:cs="Arial"/>
          <w:b/>
          <w:szCs w:val="22"/>
        </w:rPr>
        <w:t>15.</w:t>
      </w:r>
      <w:r w:rsidR="002B6E44">
        <w:rPr>
          <w:rFonts w:cs="Arial"/>
          <w:b/>
          <w:szCs w:val="22"/>
        </w:rPr>
        <w:t>6</w:t>
      </w:r>
      <w:r w:rsidRPr="00072C87">
        <w:rPr>
          <w:rFonts w:cs="Arial"/>
          <w:b/>
          <w:szCs w:val="22"/>
        </w:rPr>
        <w:tab/>
      </w:r>
      <w:r>
        <w:rPr>
          <w:rFonts w:cs="Arial"/>
          <w:b/>
          <w:szCs w:val="22"/>
        </w:rPr>
        <w:tab/>
      </w:r>
      <w:r>
        <w:rPr>
          <w:rFonts w:cs="Arial"/>
          <w:b/>
          <w:szCs w:val="22"/>
        </w:rPr>
        <w:t>Audit</w:t>
      </w:r>
    </w:p>
    <w:p w:rsidR="0076228D" w:rsidRDefault="0076228D" w14:paraId="3B9395D1" w14:textId="0EACF482">
      <w:pPr>
        <w:pStyle w:val="DfESOutNumbered"/>
        <w:tabs>
          <w:tab w:val="clear" w:pos="720"/>
        </w:tabs>
        <w:spacing w:after="0"/>
        <w:jc w:val="both"/>
        <w:rPr>
          <w:rFonts w:cs="Arial"/>
          <w:szCs w:val="22"/>
        </w:rPr>
      </w:pPr>
    </w:p>
    <w:p w:rsidR="0076228D" w:rsidP="0076228D" w:rsidRDefault="0076228D" w14:paraId="63A3C305" w14:textId="1518A605">
      <w:pPr>
        <w:pStyle w:val="DfESOutNumbered"/>
        <w:rPr>
          <w:rFonts w:cs="Arial"/>
          <w:szCs w:val="22"/>
        </w:rPr>
      </w:pPr>
      <w:r w:rsidRPr="0076228D">
        <w:rPr>
          <w:rFonts w:cs="Arial"/>
          <w:szCs w:val="22"/>
        </w:rPr>
        <w:t xml:space="preserve">Schools are required to grant access to the school’s records connected with exercise of the Community Facilities power, </w:t>
      </w:r>
      <w:proofErr w:type="gramStart"/>
      <w:r w:rsidRPr="0076228D">
        <w:rPr>
          <w:rFonts w:cs="Arial"/>
          <w:szCs w:val="22"/>
        </w:rPr>
        <w:t>in order to</w:t>
      </w:r>
      <w:proofErr w:type="gramEnd"/>
      <w:r w:rsidRPr="0076228D">
        <w:rPr>
          <w:rFonts w:cs="Arial"/>
          <w:szCs w:val="22"/>
        </w:rPr>
        <w:t xml:space="preserve"> facilitate internal and external audit of relevant income and expenditure. This requirement extends to access to records of funding arrangements with third parties.</w:t>
      </w:r>
    </w:p>
    <w:p w:rsidRPr="00072C87" w:rsidR="0076228D" w:rsidP="008D1DF6" w:rsidRDefault="002B6E44" w14:paraId="1C0EBADB" w14:textId="45D86F50">
      <w:pPr>
        <w:pStyle w:val="DfESOutNumbered"/>
        <w:rPr>
          <w:rFonts w:cs="Arial"/>
          <w:szCs w:val="22"/>
        </w:rPr>
      </w:pPr>
      <w:r>
        <w:rPr>
          <w:rFonts w:cs="Arial"/>
          <w:szCs w:val="22"/>
        </w:rPr>
        <w:t xml:space="preserve">When concluding funding agreements with other persons pursuant to the exercise of the community facilities power, schools are required </w:t>
      </w:r>
      <w:r w:rsidRPr="002B6E44">
        <w:rPr>
          <w:rFonts w:cs="Arial"/>
          <w:szCs w:val="22"/>
        </w:rPr>
        <w:t>to ensure that such agreements contain adequate provision for access by the local authority to the records and other property of those persons held on the school premises, or held elsewhere insofar as they relate to the activity in question, in order for the authority to satisfy itself as to the propriety of expenditure on the facilities in question.</w:t>
      </w:r>
    </w:p>
    <w:p w:rsidRPr="00072C87" w:rsidR="002B4BF5" w:rsidRDefault="002B4BF5" w14:paraId="51BDB865" w14:textId="10F05E47">
      <w:pPr>
        <w:pStyle w:val="Heading3"/>
        <w:rPr>
          <w:rFonts w:cs="Arial"/>
          <w:b/>
          <w:szCs w:val="22"/>
        </w:rPr>
      </w:pPr>
      <w:r w:rsidRPr="00072C87">
        <w:rPr>
          <w:rFonts w:cs="Arial"/>
          <w:b/>
          <w:szCs w:val="22"/>
        </w:rPr>
        <w:t>1</w:t>
      </w:r>
      <w:r w:rsidRPr="00072C87" w:rsidR="00072C87">
        <w:rPr>
          <w:rFonts w:cs="Arial"/>
          <w:b/>
          <w:szCs w:val="22"/>
        </w:rPr>
        <w:t>5</w:t>
      </w:r>
      <w:r w:rsidRPr="00072C87">
        <w:rPr>
          <w:rFonts w:cs="Arial"/>
          <w:b/>
          <w:szCs w:val="22"/>
        </w:rPr>
        <w:t>.</w:t>
      </w:r>
      <w:r w:rsidR="002B6E44">
        <w:rPr>
          <w:rFonts w:cs="Arial"/>
          <w:b/>
          <w:szCs w:val="22"/>
        </w:rPr>
        <w:t>7</w:t>
      </w:r>
      <w:r w:rsidR="00516EA8">
        <w:rPr>
          <w:rFonts w:cs="Arial"/>
          <w:b/>
          <w:szCs w:val="22"/>
        </w:rPr>
        <w:tab/>
      </w:r>
      <w:r w:rsidR="00516EA8">
        <w:rPr>
          <w:rFonts w:cs="Arial"/>
          <w:b/>
          <w:szCs w:val="22"/>
        </w:rPr>
        <w:tab/>
      </w:r>
      <w:r w:rsidRPr="00072C87">
        <w:rPr>
          <w:rFonts w:cs="Arial"/>
          <w:b/>
          <w:szCs w:val="22"/>
        </w:rPr>
        <w:t>Treatment of Income and Surpluses</w:t>
      </w:r>
    </w:p>
    <w:p w:rsidRPr="00072C87" w:rsidR="002B4BF5" w:rsidRDefault="002B4BF5" w14:paraId="7657E636" w14:textId="77777777">
      <w:pPr>
        <w:jc w:val="both"/>
        <w:rPr>
          <w:rFonts w:cs="Arial"/>
          <w:szCs w:val="22"/>
        </w:rPr>
      </w:pPr>
    </w:p>
    <w:p w:rsidRPr="00072C87" w:rsidR="002B4BF5" w:rsidRDefault="002B4BF5" w14:paraId="2527988F" w14:textId="51C7C542">
      <w:pPr>
        <w:jc w:val="both"/>
        <w:rPr>
          <w:rFonts w:cs="Arial"/>
          <w:szCs w:val="22"/>
        </w:rPr>
      </w:pPr>
      <w:r w:rsidRPr="00072C87">
        <w:rPr>
          <w:rFonts w:cs="Arial"/>
          <w:szCs w:val="22"/>
        </w:rPr>
        <w:t xml:space="preserve">Schools may retain all </w:t>
      </w:r>
      <w:r w:rsidR="002B6E44">
        <w:rPr>
          <w:rFonts w:cs="Arial"/>
          <w:szCs w:val="22"/>
        </w:rPr>
        <w:t xml:space="preserve">net </w:t>
      </w:r>
      <w:r w:rsidRPr="00072C87">
        <w:rPr>
          <w:rFonts w:cs="Arial"/>
          <w:szCs w:val="22"/>
        </w:rPr>
        <w:t>income derived from Community Facilities except where otherwise agreed with a funding provider</w:t>
      </w:r>
      <w:r w:rsidR="002B6E44">
        <w:rPr>
          <w:rFonts w:cs="Arial"/>
          <w:szCs w:val="22"/>
        </w:rPr>
        <w:t>, whether that be the local authority or some other person</w:t>
      </w:r>
      <w:r w:rsidRPr="00072C87">
        <w:rPr>
          <w:rFonts w:cs="Arial"/>
          <w:szCs w:val="22"/>
        </w:rPr>
        <w:t xml:space="preserve">. When a surplus has been derived after the proper charging of all costs including relevant </w:t>
      </w:r>
      <w:r w:rsidRPr="00072C87">
        <w:rPr>
          <w:rFonts w:cs="Arial"/>
          <w:szCs w:val="22"/>
        </w:rPr>
        <w:t>overheads then the surplus may be carried over from one financial year to the next as a separate Community Facilities balance.</w:t>
      </w:r>
    </w:p>
    <w:p w:rsidRPr="00072C87" w:rsidR="00072C87" w:rsidRDefault="00072C87" w14:paraId="7B147200" w14:textId="77777777">
      <w:pPr>
        <w:jc w:val="both"/>
        <w:rPr>
          <w:rFonts w:cs="Arial"/>
          <w:szCs w:val="22"/>
        </w:rPr>
      </w:pPr>
    </w:p>
    <w:p w:rsidRPr="00072C87" w:rsidR="002B4BF5" w:rsidP="00072C87" w:rsidRDefault="00072C87" w14:paraId="5A6651D9" w14:textId="09B187F0">
      <w:pPr>
        <w:pStyle w:val="DfESOutNumbered"/>
        <w:spacing w:after="0"/>
        <w:jc w:val="both"/>
        <w:rPr>
          <w:rFonts w:cs="Arial"/>
          <w:b/>
          <w:szCs w:val="22"/>
        </w:rPr>
      </w:pPr>
      <w:r w:rsidRPr="00072C87">
        <w:rPr>
          <w:rFonts w:cs="Arial"/>
          <w:b/>
          <w:szCs w:val="22"/>
        </w:rPr>
        <w:t>15.</w:t>
      </w:r>
      <w:r w:rsidR="002B6E44">
        <w:rPr>
          <w:rFonts w:cs="Arial"/>
          <w:b/>
          <w:szCs w:val="22"/>
        </w:rPr>
        <w:t>8</w:t>
      </w:r>
      <w:r w:rsidRPr="00072C87">
        <w:rPr>
          <w:rFonts w:cs="Arial"/>
          <w:b/>
          <w:szCs w:val="22"/>
        </w:rPr>
        <w:t xml:space="preserve"> </w:t>
      </w:r>
      <w:r w:rsidR="005E76A5">
        <w:rPr>
          <w:rFonts w:cs="Arial"/>
          <w:b/>
          <w:szCs w:val="22"/>
        </w:rPr>
        <w:tab/>
      </w:r>
      <w:r w:rsidRPr="00072C87" w:rsidR="002B4BF5">
        <w:rPr>
          <w:rFonts w:cs="Arial"/>
          <w:b/>
          <w:szCs w:val="22"/>
        </w:rPr>
        <w:t>Health and Safety</w:t>
      </w:r>
    </w:p>
    <w:p w:rsidRPr="00072C87" w:rsidR="002B4BF5" w:rsidRDefault="002B4BF5" w14:paraId="225EE8BF" w14:textId="77777777">
      <w:pPr>
        <w:pStyle w:val="DfESOutNumbered"/>
        <w:tabs>
          <w:tab w:val="clear" w:pos="720"/>
        </w:tabs>
        <w:spacing w:after="0"/>
        <w:jc w:val="both"/>
        <w:rPr>
          <w:rFonts w:cs="Arial"/>
          <w:b/>
          <w:szCs w:val="22"/>
        </w:rPr>
      </w:pPr>
    </w:p>
    <w:p w:rsidRPr="00072C87" w:rsidR="002B4BF5" w:rsidRDefault="002B4BF5" w14:paraId="2E13A4FB" w14:textId="77777777">
      <w:pPr>
        <w:pStyle w:val="DfESOutNumbered"/>
        <w:tabs>
          <w:tab w:val="clear" w:pos="720"/>
        </w:tabs>
        <w:spacing w:after="0"/>
        <w:jc w:val="both"/>
        <w:rPr>
          <w:rFonts w:cs="Arial"/>
          <w:szCs w:val="22"/>
        </w:rPr>
      </w:pPr>
      <w:r w:rsidRPr="00072C87">
        <w:rPr>
          <w:rFonts w:cs="Arial"/>
          <w:szCs w:val="22"/>
        </w:rPr>
        <w:t>The Health and Safety provisions of Wokingham’s Scheme for Financing Schools also apply to Community Facilities operated by schools covered by the scheme.</w:t>
      </w:r>
    </w:p>
    <w:p w:rsidRPr="00072C87" w:rsidR="002B4BF5" w:rsidRDefault="002B4BF5" w14:paraId="42ACF080" w14:textId="77777777">
      <w:pPr>
        <w:pStyle w:val="DfESOutNumbered"/>
        <w:tabs>
          <w:tab w:val="clear" w:pos="720"/>
        </w:tabs>
        <w:spacing w:after="0"/>
        <w:jc w:val="both"/>
        <w:rPr>
          <w:rFonts w:cs="Arial"/>
          <w:szCs w:val="22"/>
        </w:rPr>
      </w:pPr>
    </w:p>
    <w:p w:rsidR="002B4BF5" w:rsidRDefault="002B4BF5" w14:paraId="7F9324A1" w14:textId="1B68C912">
      <w:pPr>
        <w:pStyle w:val="DfESOutNumbered"/>
        <w:tabs>
          <w:tab w:val="clear" w:pos="720"/>
        </w:tabs>
        <w:spacing w:after="0"/>
        <w:jc w:val="both"/>
        <w:rPr>
          <w:rFonts w:cs="Arial"/>
          <w:szCs w:val="22"/>
        </w:rPr>
      </w:pPr>
      <w:r w:rsidRPr="00072C87">
        <w:rPr>
          <w:rFonts w:cs="Arial"/>
          <w:szCs w:val="22"/>
        </w:rPr>
        <w:t xml:space="preserve">The Governing Body will be responsible for the costs of securing </w:t>
      </w:r>
      <w:r w:rsidR="00A523F5">
        <w:rPr>
          <w:rFonts w:cs="Arial"/>
          <w:szCs w:val="22"/>
        </w:rPr>
        <w:t xml:space="preserve">Disclosure Barring </w:t>
      </w:r>
      <w:r w:rsidR="002B6E44">
        <w:rPr>
          <w:rFonts w:cs="Arial"/>
          <w:szCs w:val="22"/>
        </w:rPr>
        <w:t>S</w:t>
      </w:r>
      <w:r w:rsidR="00A523F5">
        <w:rPr>
          <w:rFonts w:cs="Arial"/>
          <w:szCs w:val="22"/>
        </w:rPr>
        <w:t xml:space="preserve">ervice </w:t>
      </w:r>
      <w:r w:rsidRPr="00072C87">
        <w:rPr>
          <w:rFonts w:cs="Arial"/>
          <w:szCs w:val="22"/>
        </w:rPr>
        <w:t>clearance</w:t>
      </w:r>
      <w:r w:rsidR="002B6E44">
        <w:rPr>
          <w:rFonts w:cs="Arial"/>
          <w:szCs w:val="22"/>
        </w:rPr>
        <w:t>, where appropriate</w:t>
      </w:r>
      <w:r w:rsidRPr="00072C87">
        <w:rPr>
          <w:rFonts w:cs="Arial"/>
          <w:szCs w:val="22"/>
        </w:rPr>
        <w:t xml:space="preserve"> for all adults involved in Community Facility activities taking place during the school day.</w:t>
      </w:r>
    </w:p>
    <w:p w:rsidR="002B6E44" w:rsidRDefault="002B6E44" w14:paraId="42C35C19" w14:textId="44307987">
      <w:pPr>
        <w:pStyle w:val="DfESOutNumbered"/>
        <w:tabs>
          <w:tab w:val="clear" w:pos="720"/>
        </w:tabs>
        <w:spacing w:after="0"/>
        <w:jc w:val="both"/>
        <w:rPr>
          <w:rFonts w:cs="Arial"/>
          <w:szCs w:val="22"/>
        </w:rPr>
      </w:pPr>
    </w:p>
    <w:p w:rsidRPr="00072C87" w:rsidR="002B6E44" w:rsidRDefault="002B6E44" w14:paraId="12B307C9" w14:textId="40C5A578">
      <w:pPr>
        <w:pStyle w:val="DfESOutNumbered"/>
        <w:tabs>
          <w:tab w:val="clear" w:pos="720"/>
        </w:tabs>
        <w:spacing w:after="0"/>
        <w:jc w:val="both"/>
        <w:rPr>
          <w:rFonts w:cs="Arial"/>
          <w:szCs w:val="22"/>
        </w:rPr>
      </w:pPr>
      <w:r>
        <w:rPr>
          <w:rFonts w:cs="Arial"/>
          <w:szCs w:val="22"/>
        </w:rPr>
        <w:t>Governing bodies wo</w:t>
      </w:r>
      <w:r w:rsidR="00EF5345">
        <w:rPr>
          <w:rFonts w:cs="Arial"/>
          <w:szCs w:val="22"/>
        </w:rPr>
        <w:t>u</w:t>
      </w:r>
      <w:r>
        <w:rPr>
          <w:rFonts w:cs="Arial"/>
          <w:szCs w:val="22"/>
        </w:rPr>
        <w:t>ld be free to pass on such costs to a funding partner as part of an agreement with that partner.</w:t>
      </w:r>
    </w:p>
    <w:p w:rsidR="002B4BF5" w:rsidRDefault="002B4BF5" w14:paraId="4AF1354A" w14:textId="574EDFDA">
      <w:pPr>
        <w:pStyle w:val="DfESOutNumbered"/>
        <w:tabs>
          <w:tab w:val="clear" w:pos="720"/>
        </w:tabs>
        <w:spacing w:after="0"/>
        <w:jc w:val="both"/>
        <w:rPr>
          <w:rFonts w:cs="Arial"/>
          <w:szCs w:val="22"/>
        </w:rPr>
      </w:pPr>
    </w:p>
    <w:p w:rsidRPr="00072C87" w:rsidR="002B6E44" w:rsidP="002B6E44" w:rsidRDefault="002B6E44" w14:paraId="28F6BDC5" w14:textId="657D2346">
      <w:pPr>
        <w:pStyle w:val="Heading3"/>
        <w:rPr>
          <w:rFonts w:cs="Arial"/>
          <w:b/>
          <w:szCs w:val="22"/>
        </w:rPr>
      </w:pPr>
      <w:r w:rsidRPr="00072C87">
        <w:rPr>
          <w:rFonts w:cs="Arial"/>
          <w:b/>
          <w:szCs w:val="22"/>
        </w:rPr>
        <w:t>15.</w:t>
      </w:r>
      <w:r>
        <w:rPr>
          <w:rFonts w:cs="Arial"/>
          <w:b/>
          <w:szCs w:val="22"/>
        </w:rPr>
        <w:t>9</w:t>
      </w:r>
      <w:r>
        <w:rPr>
          <w:rFonts w:cs="Arial"/>
          <w:b/>
          <w:szCs w:val="22"/>
        </w:rPr>
        <w:tab/>
      </w:r>
      <w:r>
        <w:rPr>
          <w:rFonts w:cs="Arial"/>
          <w:b/>
          <w:szCs w:val="22"/>
        </w:rPr>
        <w:tab/>
      </w:r>
      <w:r>
        <w:rPr>
          <w:rFonts w:cs="Arial"/>
          <w:b/>
          <w:szCs w:val="22"/>
        </w:rPr>
        <w:t>Insurance</w:t>
      </w:r>
    </w:p>
    <w:p w:rsidR="002B6E44" w:rsidRDefault="002B6E44" w14:paraId="07EE98BF" w14:textId="3F54EFB4">
      <w:pPr>
        <w:pStyle w:val="DfESOutNumbered"/>
        <w:tabs>
          <w:tab w:val="clear" w:pos="720"/>
        </w:tabs>
        <w:spacing w:after="0"/>
        <w:jc w:val="both"/>
        <w:rPr>
          <w:rFonts w:cs="Arial"/>
          <w:szCs w:val="22"/>
        </w:rPr>
      </w:pPr>
    </w:p>
    <w:p w:rsidR="00BB1E10" w:rsidRDefault="0065064C" w14:paraId="1B7B89B1" w14:textId="77777777">
      <w:pPr>
        <w:pStyle w:val="DfESOutNumbered"/>
        <w:tabs>
          <w:tab w:val="clear" w:pos="720"/>
        </w:tabs>
        <w:spacing w:after="0"/>
        <w:jc w:val="both"/>
        <w:rPr>
          <w:rFonts w:cs="Arial"/>
          <w:szCs w:val="22"/>
        </w:rPr>
      </w:pPr>
      <w:r>
        <w:rPr>
          <w:rFonts w:cs="Arial"/>
          <w:szCs w:val="22"/>
        </w:rPr>
        <w:t>I</w:t>
      </w:r>
      <w:r w:rsidRPr="0065064C">
        <w:rPr>
          <w:rFonts w:cs="Arial"/>
          <w:szCs w:val="22"/>
        </w:rPr>
        <w:t>t is the responsibility of the governing body to ensure adequate arrangements are made for insurance against risks arising from the exercise of the community facilities power</w:t>
      </w:r>
      <w:r w:rsidR="00BB1E10">
        <w:rPr>
          <w:rFonts w:cs="Arial"/>
          <w:szCs w:val="22"/>
        </w:rPr>
        <w:t xml:space="preserve">. Details of these arrangements should be included in the formal consultation material sent to the LA. The LA will not be able to offer this insurance under an SLA arrangement. </w:t>
      </w:r>
    </w:p>
    <w:p w:rsidR="00BB1E10" w:rsidRDefault="00BB1E10" w14:paraId="7E2BD2F3" w14:textId="77777777">
      <w:pPr>
        <w:pStyle w:val="DfESOutNumbered"/>
        <w:tabs>
          <w:tab w:val="clear" w:pos="720"/>
        </w:tabs>
        <w:spacing w:after="0"/>
        <w:jc w:val="both"/>
        <w:rPr>
          <w:rFonts w:cs="Arial"/>
          <w:szCs w:val="22"/>
        </w:rPr>
      </w:pPr>
    </w:p>
    <w:p w:rsidR="002B6E44" w:rsidRDefault="00BB1E10" w14:paraId="387C9DB0" w14:textId="03E7F617">
      <w:pPr>
        <w:pStyle w:val="DfESOutNumbered"/>
        <w:tabs>
          <w:tab w:val="clear" w:pos="720"/>
        </w:tabs>
        <w:spacing w:after="0"/>
        <w:jc w:val="both"/>
        <w:rPr>
          <w:rFonts w:cs="Arial"/>
          <w:szCs w:val="22"/>
        </w:rPr>
      </w:pPr>
      <w:r>
        <w:rPr>
          <w:rFonts w:cs="Arial"/>
          <w:szCs w:val="22"/>
        </w:rPr>
        <w:t xml:space="preserve">Schools proposing to provide Community Facilities should, as an integral part of its plans, undertake an assessment of the insurance implications and costs, seeking </w:t>
      </w:r>
      <w:r w:rsidRPr="0065064C" w:rsidR="0065064C">
        <w:rPr>
          <w:rFonts w:cs="Arial"/>
          <w:szCs w:val="22"/>
        </w:rPr>
        <w:t>professional advice as necessary.</w:t>
      </w:r>
    </w:p>
    <w:p w:rsidR="0065064C" w:rsidRDefault="0065064C" w14:paraId="20CFE35C" w14:textId="6AF5DA46">
      <w:pPr>
        <w:pStyle w:val="DfESOutNumbered"/>
        <w:tabs>
          <w:tab w:val="clear" w:pos="720"/>
        </w:tabs>
        <w:spacing w:after="0"/>
        <w:jc w:val="both"/>
        <w:rPr>
          <w:rFonts w:cs="Arial"/>
          <w:szCs w:val="22"/>
        </w:rPr>
      </w:pPr>
    </w:p>
    <w:p w:rsidR="0065064C" w:rsidRDefault="0065064C" w14:paraId="74C3945B" w14:textId="4A5674F5">
      <w:pPr>
        <w:pStyle w:val="DfESOutNumbered"/>
        <w:tabs>
          <w:tab w:val="clear" w:pos="720"/>
        </w:tabs>
        <w:spacing w:after="0"/>
        <w:jc w:val="both"/>
        <w:rPr>
          <w:rFonts w:cs="Arial"/>
          <w:szCs w:val="22"/>
        </w:rPr>
      </w:pPr>
      <w:r w:rsidRPr="0065064C">
        <w:rPr>
          <w:rFonts w:cs="Arial"/>
          <w:szCs w:val="22"/>
        </w:rPr>
        <w:t>In principle, the insurance issues arising from use of the community facilities power are the same as those which already arise from non-school use of school premises. However, a school proposing to provide community facilities should, as an integral part of its plans, undertake an assessment of the insurance implications and costs, seeking professional advice if necessary</w:t>
      </w:r>
      <w:r>
        <w:rPr>
          <w:rFonts w:cs="Arial"/>
          <w:szCs w:val="22"/>
        </w:rPr>
        <w:t>.</w:t>
      </w:r>
    </w:p>
    <w:p w:rsidR="0065064C" w:rsidRDefault="0065064C" w14:paraId="0DFDB188" w14:textId="28A0ED2A">
      <w:pPr>
        <w:pStyle w:val="DfESOutNumbered"/>
        <w:tabs>
          <w:tab w:val="clear" w:pos="720"/>
        </w:tabs>
        <w:spacing w:after="0"/>
        <w:jc w:val="both"/>
        <w:rPr>
          <w:rFonts w:cs="Arial"/>
          <w:szCs w:val="22"/>
        </w:rPr>
      </w:pPr>
    </w:p>
    <w:p w:rsidRPr="0065064C" w:rsidR="0065064C" w:rsidP="0065064C" w:rsidRDefault="0065064C" w14:paraId="5955F116" w14:textId="22B27538">
      <w:pPr>
        <w:pStyle w:val="DfESOutNumbered"/>
        <w:spacing w:after="0"/>
        <w:jc w:val="both"/>
        <w:rPr>
          <w:rFonts w:cs="Arial"/>
          <w:szCs w:val="22"/>
        </w:rPr>
      </w:pPr>
      <w:r>
        <w:rPr>
          <w:rFonts w:cs="Arial"/>
          <w:szCs w:val="22"/>
        </w:rPr>
        <w:t>T</w:t>
      </w:r>
      <w:r w:rsidRPr="0065064C">
        <w:rPr>
          <w:rFonts w:cs="Arial"/>
          <w:szCs w:val="22"/>
        </w:rPr>
        <w:t xml:space="preserve">he local authority </w:t>
      </w:r>
      <w:r w:rsidR="00BB1E10">
        <w:rPr>
          <w:rFonts w:cs="Arial"/>
          <w:szCs w:val="22"/>
        </w:rPr>
        <w:t>will</w:t>
      </w:r>
      <w:r>
        <w:rPr>
          <w:rFonts w:cs="Arial"/>
          <w:szCs w:val="22"/>
        </w:rPr>
        <w:t xml:space="preserve"> </w:t>
      </w:r>
      <w:r w:rsidRPr="0065064C">
        <w:rPr>
          <w:rFonts w:cs="Arial"/>
          <w:szCs w:val="22"/>
        </w:rPr>
        <w:t xml:space="preserve">undertake its own assessment of the insurance arrangements made by a school in respect of community facilities, and if it judges those arrangements to be inadequate, </w:t>
      </w:r>
      <w:proofErr w:type="gramStart"/>
      <w:r w:rsidRPr="0065064C">
        <w:rPr>
          <w:rFonts w:cs="Arial"/>
          <w:szCs w:val="22"/>
        </w:rPr>
        <w:t>make arrangements</w:t>
      </w:r>
      <w:proofErr w:type="gramEnd"/>
      <w:r w:rsidRPr="0065064C">
        <w:rPr>
          <w:rFonts w:cs="Arial"/>
          <w:szCs w:val="22"/>
        </w:rPr>
        <w:t xml:space="preserve"> itself and charge the resultant cost to the school.</w:t>
      </w:r>
      <w:r>
        <w:rPr>
          <w:rFonts w:cs="Arial"/>
          <w:szCs w:val="22"/>
        </w:rPr>
        <w:t xml:space="preserve"> </w:t>
      </w:r>
      <w:r w:rsidRPr="0065064C">
        <w:rPr>
          <w:rFonts w:cs="Arial"/>
          <w:szCs w:val="22"/>
        </w:rPr>
        <w:t xml:space="preserve">Such a provision is necessary </w:t>
      </w:r>
      <w:proofErr w:type="gramStart"/>
      <w:r w:rsidRPr="0065064C">
        <w:rPr>
          <w:rFonts w:cs="Arial"/>
          <w:szCs w:val="22"/>
        </w:rPr>
        <w:t>in order for</w:t>
      </w:r>
      <w:proofErr w:type="gramEnd"/>
      <w:r w:rsidRPr="0065064C">
        <w:rPr>
          <w:rFonts w:cs="Arial"/>
          <w:szCs w:val="22"/>
        </w:rPr>
        <w:t xml:space="preserve"> the local authority to protect itself against possible third-party claims.</w:t>
      </w:r>
    </w:p>
    <w:p w:rsidR="0065064C" w:rsidP="0065064C" w:rsidRDefault="0065064C" w14:paraId="5C2E585B" w14:textId="77777777">
      <w:pPr>
        <w:pStyle w:val="DfESOutNumbered"/>
        <w:spacing w:after="0"/>
        <w:jc w:val="both"/>
        <w:rPr>
          <w:rFonts w:cs="Arial"/>
          <w:szCs w:val="22"/>
        </w:rPr>
      </w:pPr>
    </w:p>
    <w:p w:rsidRPr="0065064C" w:rsidR="0065064C" w:rsidP="0065064C" w:rsidRDefault="0065064C" w14:paraId="510EBC1F" w14:textId="487F7167">
      <w:pPr>
        <w:pStyle w:val="DfESOutNumbered"/>
        <w:spacing w:after="0"/>
        <w:jc w:val="both"/>
        <w:rPr>
          <w:rFonts w:cs="Arial"/>
          <w:szCs w:val="22"/>
        </w:rPr>
      </w:pPr>
      <w:r w:rsidRPr="0065064C">
        <w:rPr>
          <w:rFonts w:cs="Arial"/>
          <w:szCs w:val="22"/>
        </w:rPr>
        <w:t>Instead of taking out insurance, a school may join the RPA for risks that are covered by the RPA.</w:t>
      </w:r>
    </w:p>
    <w:p w:rsidRPr="00072C87" w:rsidR="002B6E44" w:rsidRDefault="002B6E44" w14:paraId="7B3B5CAF" w14:textId="77777777">
      <w:pPr>
        <w:pStyle w:val="DfESOutNumbered"/>
        <w:tabs>
          <w:tab w:val="clear" w:pos="720"/>
        </w:tabs>
        <w:spacing w:after="0"/>
        <w:jc w:val="both"/>
        <w:rPr>
          <w:rFonts w:cs="Arial"/>
          <w:szCs w:val="22"/>
        </w:rPr>
      </w:pPr>
    </w:p>
    <w:p w:rsidRPr="00072C87" w:rsidR="002B4BF5" w:rsidRDefault="002B4BF5" w14:paraId="22963B04" w14:textId="1293BD32">
      <w:pPr>
        <w:pStyle w:val="Heading3"/>
        <w:rPr>
          <w:rFonts w:cs="Arial"/>
          <w:b/>
          <w:szCs w:val="22"/>
        </w:rPr>
      </w:pPr>
      <w:r w:rsidRPr="00072C87">
        <w:rPr>
          <w:rFonts w:cs="Arial"/>
          <w:b/>
          <w:szCs w:val="22"/>
        </w:rPr>
        <w:t>1</w:t>
      </w:r>
      <w:r w:rsidRPr="00072C87" w:rsidR="00072C87">
        <w:rPr>
          <w:rFonts w:cs="Arial"/>
          <w:b/>
          <w:szCs w:val="22"/>
        </w:rPr>
        <w:t>5</w:t>
      </w:r>
      <w:r w:rsidRPr="00072C87">
        <w:rPr>
          <w:rFonts w:cs="Arial"/>
          <w:b/>
          <w:szCs w:val="22"/>
        </w:rPr>
        <w:t>.</w:t>
      </w:r>
      <w:r w:rsidR="0065064C">
        <w:rPr>
          <w:rFonts w:cs="Arial"/>
          <w:b/>
          <w:szCs w:val="22"/>
        </w:rPr>
        <w:t>10</w:t>
      </w:r>
      <w:r w:rsidR="005E76A5">
        <w:rPr>
          <w:rFonts w:cs="Arial"/>
          <w:b/>
          <w:szCs w:val="22"/>
        </w:rPr>
        <w:tab/>
      </w:r>
      <w:r w:rsidRPr="00072C87">
        <w:rPr>
          <w:rFonts w:cs="Arial"/>
          <w:b/>
          <w:szCs w:val="22"/>
        </w:rPr>
        <w:t>Taxation</w:t>
      </w:r>
    </w:p>
    <w:p w:rsidRPr="00072C87" w:rsidR="002B4BF5" w:rsidRDefault="002B4BF5" w14:paraId="7862C7D7" w14:textId="77777777">
      <w:pPr>
        <w:pStyle w:val="DfESOutNumbered"/>
        <w:tabs>
          <w:tab w:val="clear" w:pos="720"/>
        </w:tabs>
        <w:spacing w:after="0"/>
        <w:jc w:val="both"/>
        <w:rPr>
          <w:rFonts w:cs="Arial"/>
          <w:szCs w:val="22"/>
        </w:rPr>
      </w:pPr>
    </w:p>
    <w:p w:rsidRPr="00072C87" w:rsidR="002B4BF5" w:rsidRDefault="002B4BF5" w14:paraId="00997693" w14:textId="77777777">
      <w:pPr>
        <w:jc w:val="both"/>
        <w:rPr>
          <w:rFonts w:cs="Arial"/>
          <w:szCs w:val="22"/>
        </w:rPr>
      </w:pPr>
      <w:r w:rsidRPr="00072C87">
        <w:rPr>
          <w:rFonts w:cs="Arial"/>
          <w:szCs w:val="22"/>
        </w:rPr>
        <w:t xml:space="preserve">As with existing community activities schools may only reclaim VAT for expenditure on Community Facilities where this is funded from Local Authority funds.  Expenditure from funds obtained direct by schools from private (or indeed, central government) </w:t>
      </w:r>
      <w:r w:rsidRPr="00072C87" w:rsidR="00A450DF">
        <w:rPr>
          <w:rFonts w:cs="Arial"/>
          <w:szCs w:val="22"/>
        </w:rPr>
        <w:t>sources are</w:t>
      </w:r>
      <w:r w:rsidRPr="00072C87">
        <w:rPr>
          <w:rFonts w:cs="Arial"/>
          <w:szCs w:val="22"/>
        </w:rPr>
        <w:t xml:space="preserve"> not covered by the VAT reclaim procedures.</w:t>
      </w:r>
    </w:p>
    <w:p w:rsidRPr="00072C87" w:rsidR="002B4BF5" w:rsidRDefault="002B4BF5" w14:paraId="1A66956F" w14:textId="77777777">
      <w:pPr>
        <w:jc w:val="both"/>
        <w:rPr>
          <w:rFonts w:cs="Arial"/>
          <w:szCs w:val="22"/>
        </w:rPr>
      </w:pPr>
    </w:p>
    <w:p w:rsidRPr="00072C87" w:rsidR="002B4BF5" w:rsidRDefault="002B4BF5" w14:paraId="6C7F875C" w14:textId="705D94CB">
      <w:pPr>
        <w:jc w:val="both"/>
        <w:rPr>
          <w:rFonts w:cs="Arial"/>
          <w:szCs w:val="22"/>
        </w:rPr>
      </w:pPr>
      <w:r w:rsidRPr="00072C87">
        <w:rPr>
          <w:rFonts w:cs="Arial"/>
          <w:szCs w:val="22"/>
        </w:rPr>
        <w:t>If any member of staff employed by the school or LA in connection with Community Facilities at the school is paid from funds held in the school’s own bank account</w:t>
      </w:r>
      <w:r w:rsidR="00EE18A5">
        <w:rPr>
          <w:rFonts w:cs="Arial"/>
          <w:szCs w:val="22"/>
        </w:rPr>
        <w:t>, whether a separate account is used for community facilities or not,</w:t>
      </w:r>
      <w:r w:rsidRPr="00072C87">
        <w:rPr>
          <w:rFonts w:cs="Arial"/>
          <w:szCs w:val="22"/>
        </w:rPr>
        <w:t xml:space="preserve"> the school will be held liable for payment of Income Tax and National Insurance</w:t>
      </w:r>
      <w:r w:rsidR="00EE18A5">
        <w:rPr>
          <w:rFonts w:cs="Arial"/>
          <w:szCs w:val="22"/>
        </w:rPr>
        <w:t>,</w:t>
      </w:r>
      <w:r w:rsidRPr="00072C87">
        <w:rPr>
          <w:rFonts w:cs="Arial"/>
          <w:szCs w:val="22"/>
        </w:rPr>
        <w:t xml:space="preserve"> in line with </w:t>
      </w:r>
      <w:r w:rsidR="00EE18A5">
        <w:rPr>
          <w:rFonts w:cs="Arial"/>
          <w:szCs w:val="22"/>
        </w:rPr>
        <w:t>HMRC rules</w:t>
      </w:r>
      <w:r w:rsidRPr="00072C87">
        <w:rPr>
          <w:rFonts w:cs="Arial"/>
          <w:szCs w:val="22"/>
        </w:rPr>
        <w:t>.</w:t>
      </w:r>
    </w:p>
    <w:p w:rsidRPr="00072C87" w:rsidR="002B4BF5" w:rsidRDefault="002B4BF5" w14:paraId="7378B710" w14:textId="77777777">
      <w:pPr>
        <w:jc w:val="both"/>
        <w:rPr>
          <w:rFonts w:cs="Arial"/>
          <w:szCs w:val="22"/>
        </w:rPr>
      </w:pPr>
    </w:p>
    <w:p w:rsidRPr="00072C87" w:rsidR="002B4BF5" w:rsidRDefault="002B4BF5" w14:paraId="7913D2ED" w14:textId="77777777">
      <w:pPr>
        <w:pStyle w:val="DfESOutNumbered"/>
        <w:widowControl/>
        <w:tabs>
          <w:tab w:val="clear" w:pos="720"/>
        </w:tabs>
        <w:overflowPunct/>
        <w:autoSpaceDE/>
        <w:autoSpaceDN/>
        <w:adjustRightInd/>
        <w:spacing w:after="0"/>
        <w:textAlignment w:val="auto"/>
        <w:rPr>
          <w:rFonts w:cs="Arial"/>
          <w:szCs w:val="22"/>
        </w:rPr>
      </w:pPr>
      <w:r w:rsidRPr="00072C87">
        <w:rPr>
          <w:rFonts w:cs="Arial"/>
          <w:szCs w:val="22"/>
        </w:rPr>
        <w:t>Schools must follow the LA advice in relation to the Construction Industry Scheme where this is relevant to the exercise of the Community Facilities power.</w:t>
      </w:r>
    </w:p>
    <w:p w:rsidRPr="00072C87" w:rsidR="002B4BF5" w:rsidRDefault="002B4BF5" w14:paraId="088FC084" w14:textId="77777777">
      <w:pPr>
        <w:pStyle w:val="DfESOutNumbered"/>
        <w:tabs>
          <w:tab w:val="clear" w:pos="720"/>
        </w:tabs>
        <w:spacing w:after="0"/>
        <w:jc w:val="both"/>
        <w:rPr>
          <w:rFonts w:cs="Arial"/>
          <w:szCs w:val="22"/>
        </w:rPr>
      </w:pPr>
    </w:p>
    <w:p w:rsidRPr="00072C87" w:rsidR="002B4BF5" w:rsidRDefault="002B4BF5" w14:paraId="0DD94985" w14:textId="2D05CB15">
      <w:pPr>
        <w:pStyle w:val="Heading3"/>
        <w:rPr>
          <w:rFonts w:cs="Arial"/>
          <w:b/>
          <w:szCs w:val="22"/>
        </w:rPr>
      </w:pPr>
      <w:r w:rsidRPr="00072C87">
        <w:rPr>
          <w:rFonts w:cs="Arial"/>
          <w:b/>
          <w:szCs w:val="22"/>
        </w:rPr>
        <w:t>1</w:t>
      </w:r>
      <w:r w:rsidRPr="00072C87" w:rsidR="00072C87">
        <w:rPr>
          <w:rFonts w:cs="Arial"/>
          <w:b/>
          <w:szCs w:val="22"/>
        </w:rPr>
        <w:t>5</w:t>
      </w:r>
      <w:r w:rsidRPr="00072C87">
        <w:rPr>
          <w:rFonts w:cs="Arial"/>
          <w:b/>
          <w:szCs w:val="22"/>
        </w:rPr>
        <w:t>.</w:t>
      </w:r>
      <w:r w:rsidR="00EE18A5">
        <w:rPr>
          <w:rFonts w:cs="Arial"/>
          <w:b/>
          <w:szCs w:val="22"/>
        </w:rPr>
        <w:t>11</w:t>
      </w:r>
      <w:r w:rsidRPr="00072C87">
        <w:rPr>
          <w:rFonts w:cs="Arial"/>
          <w:b/>
          <w:szCs w:val="22"/>
        </w:rPr>
        <w:t xml:space="preserve"> </w:t>
      </w:r>
      <w:r w:rsidRPr="00072C87">
        <w:rPr>
          <w:rFonts w:cs="Arial"/>
          <w:b/>
          <w:szCs w:val="22"/>
        </w:rPr>
        <w:tab/>
      </w:r>
      <w:r w:rsidRPr="00072C87">
        <w:rPr>
          <w:rFonts w:cs="Arial"/>
          <w:b/>
          <w:szCs w:val="22"/>
        </w:rPr>
        <w:t>Banking</w:t>
      </w:r>
    </w:p>
    <w:p w:rsidRPr="00072C87" w:rsidR="002B4BF5" w:rsidRDefault="002B4BF5" w14:paraId="63E62451" w14:textId="77777777">
      <w:pPr>
        <w:pStyle w:val="DfESOutNumbered"/>
        <w:tabs>
          <w:tab w:val="clear" w:pos="720"/>
        </w:tabs>
        <w:spacing w:after="0"/>
        <w:jc w:val="both"/>
        <w:rPr>
          <w:rFonts w:cs="Arial"/>
          <w:b/>
          <w:szCs w:val="22"/>
        </w:rPr>
      </w:pPr>
    </w:p>
    <w:p w:rsidRPr="00072C87" w:rsidR="002B4BF5" w:rsidRDefault="002B4BF5" w14:paraId="0F0C2FB0" w14:textId="64FD35B9">
      <w:pPr>
        <w:pStyle w:val="DfESOutNumbered"/>
        <w:tabs>
          <w:tab w:val="clear" w:pos="720"/>
        </w:tabs>
        <w:spacing w:after="0"/>
        <w:jc w:val="both"/>
        <w:rPr>
          <w:rFonts w:cs="Arial"/>
          <w:szCs w:val="22"/>
        </w:rPr>
      </w:pPr>
      <w:r w:rsidRPr="00072C87">
        <w:rPr>
          <w:rFonts w:cs="Arial"/>
          <w:szCs w:val="22"/>
        </w:rPr>
        <w:t xml:space="preserve">These are covered by Sections </w:t>
      </w:r>
      <w:r w:rsidRPr="00072C87" w:rsidR="00072C87">
        <w:rPr>
          <w:rFonts w:cs="Arial"/>
          <w:szCs w:val="22"/>
        </w:rPr>
        <w:t>5</w:t>
      </w:r>
      <w:r w:rsidRPr="00072C87">
        <w:rPr>
          <w:rFonts w:cs="Arial"/>
          <w:szCs w:val="22"/>
        </w:rPr>
        <w:t>.</w:t>
      </w:r>
      <w:r w:rsidR="00BB1E10">
        <w:rPr>
          <w:rFonts w:cs="Arial"/>
          <w:szCs w:val="22"/>
        </w:rPr>
        <w:t>6</w:t>
      </w:r>
      <w:r w:rsidRPr="00072C87">
        <w:rPr>
          <w:rFonts w:cs="Arial"/>
          <w:szCs w:val="22"/>
        </w:rPr>
        <w:t xml:space="preserve"> and </w:t>
      </w:r>
      <w:r w:rsidRPr="00072C87" w:rsidR="00072C87">
        <w:rPr>
          <w:rFonts w:cs="Arial"/>
          <w:szCs w:val="22"/>
        </w:rPr>
        <w:t>5</w:t>
      </w:r>
      <w:r w:rsidRPr="00072C87">
        <w:rPr>
          <w:rFonts w:cs="Arial"/>
          <w:szCs w:val="22"/>
        </w:rPr>
        <w:t>.</w:t>
      </w:r>
      <w:r w:rsidR="00BB1E10">
        <w:rPr>
          <w:rFonts w:cs="Arial"/>
          <w:szCs w:val="22"/>
        </w:rPr>
        <w:t>7</w:t>
      </w:r>
      <w:r w:rsidRPr="00072C87">
        <w:rPr>
          <w:rFonts w:cs="Arial"/>
          <w:szCs w:val="22"/>
        </w:rPr>
        <w:t xml:space="preserve"> of the Scheme for Financing Schools </w:t>
      </w:r>
      <w:proofErr w:type="gramStart"/>
      <w:r w:rsidRPr="00072C87">
        <w:rPr>
          <w:rFonts w:cs="Arial"/>
          <w:szCs w:val="22"/>
        </w:rPr>
        <w:t>and also</w:t>
      </w:r>
      <w:proofErr w:type="gramEnd"/>
      <w:r w:rsidRPr="00072C87">
        <w:rPr>
          <w:rFonts w:cs="Arial"/>
          <w:szCs w:val="22"/>
        </w:rPr>
        <w:t xml:space="preserve"> apply to the use of the Community Facilities power. The school may maintain separate bank accounts for budget share and community </w:t>
      </w:r>
      <w:proofErr w:type="gramStart"/>
      <w:r w:rsidRPr="00072C87">
        <w:rPr>
          <w:rFonts w:cs="Arial"/>
          <w:szCs w:val="22"/>
        </w:rPr>
        <w:t>facilities, or</w:t>
      </w:r>
      <w:proofErr w:type="gramEnd"/>
      <w:r w:rsidRPr="00072C87">
        <w:rPr>
          <w:rFonts w:cs="Arial"/>
          <w:szCs w:val="22"/>
        </w:rPr>
        <w:t xml:space="preserve"> may have one account as long as the internal controls are adequate to maintain separation of funds.</w:t>
      </w:r>
    </w:p>
    <w:p w:rsidRPr="00072C87" w:rsidR="002B4BF5" w:rsidRDefault="002B4BF5" w14:paraId="618E3ADE" w14:textId="77777777">
      <w:pPr>
        <w:pStyle w:val="DfESOutNumbered"/>
        <w:tabs>
          <w:tab w:val="clear" w:pos="720"/>
        </w:tabs>
        <w:spacing w:after="0"/>
        <w:jc w:val="both"/>
        <w:rPr>
          <w:rFonts w:cs="Arial"/>
          <w:szCs w:val="22"/>
        </w:rPr>
      </w:pPr>
    </w:p>
    <w:p w:rsidRPr="00072C87" w:rsidR="002B4BF5" w:rsidRDefault="002B4BF5" w14:paraId="7A9BFCF8" w14:textId="77777777">
      <w:pPr>
        <w:jc w:val="both"/>
        <w:rPr>
          <w:rFonts w:cs="Arial"/>
          <w:szCs w:val="22"/>
        </w:rPr>
      </w:pPr>
    </w:p>
    <w:p w:rsidR="00252BDC" w:rsidP="009B7FA0" w:rsidRDefault="00252BDC" w14:paraId="617459B0" w14:textId="77777777">
      <w:pPr>
        <w:pStyle w:val="BodyText3"/>
        <w:rPr>
          <w:rFonts w:ascii="Arial" w:hAnsi="Arial" w:cs="Arial"/>
          <w:i w:val="0"/>
          <w:sz w:val="22"/>
          <w:szCs w:val="22"/>
        </w:rPr>
      </w:pPr>
    </w:p>
    <w:p w:rsidR="00252BDC" w:rsidP="009B7FA0" w:rsidRDefault="00252BDC" w14:paraId="47A1A5DB" w14:textId="77777777">
      <w:pPr>
        <w:pStyle w:val="BodyText3"/>
        <w:rPr>
          <w:rFonts w:ascii="Arial" w:hAnsi="Arial" w:cs="Arial"/>
          <w:i w:val="0"/>
          <w:sz w:val="22"/>
          <w:szCs w:val="22"/>
        </w:rPr>
      </w:pPr>
    </w:p>
    <w:p w:rsidR="00252BDC" w:rsidP="009B7FA0" w:rsidRDefault="00252BDC" w14:paraId="1F649222" w14:textId="77777777">
      <w:pPr>
        <w:pStyle w:val="BodyText3"/>
        <w:rPr>
          <w:rFonts w:ascii="Arial" w:hAnsi="Arial" w:cs="Arial"/>
          <w:i w:val="0"/>
          <w:sz w:val="22"/>
          <w:szCs w:val="22"/>
        </w:rPr>
      </w:pPr>
    </w:p>
    <w:p w:rsidR="00252BDC" w:rsidP="009B7FA0" w:rsidRDefault="00252BDC" w14:paraId="7046F871" w14:textId="77777777">
      <w:pPr>
        <w:pStyle w:val="BodyText3"/>
        <w:rPr>
          <w:rFonts w:ascii="Arial" w:hAnsi="Arial" w:cs="Arial"/>
          <w:i w:val="0"/>
          <w:sz w:val="22"/>
          <w:szCs w:val="22"/>
        </w:rPr>
      </w:pPr>
    </w:p>
    <w:p w:rsidR="00252BDC" w:rsidP="009B7FA0" w:rsidRDefault="00252BDC" w14:paraId="6DB5FBF0" w14:textId="77777777">
      <w:pPr>
        <w:pStyle w:val="BodyText3"/>
        <w:rPr>
          <w:rFonts w:ascii="Arial" w:hAnsi="Arial" w:cs="Arial"/>
          <w:i w:val="0"/>
          <w:sz w:val="22"/>
          <w:szCs w:val="22"/>
        </w:rPr>
      </w:pPr>
    </w:p>
    <w:p w:rsidR="00252BDC" w:rsidP="009B7FA0" w:rsidRDefault="00252BDC" w14:paraId="798F0DCF" w14:textId="77777777">
      <w:pPr>
        <w:pStyle w:val="BodyText3"/>
        <w:rPr>
          <w:rFonts w:ascii="Arial" w:hAnsi="Arial" w:cs="Arial"/>
          <w:i w:val="0"/>
          <w:sz w:val="22"/>
          <w:szCs w:val="22"/>
        </w:rPr>
      </w:pPr>
    </w:p>
    <w:p w:rsidR="00252BDC" w:rsidP="009B7FA0" w:rsidRDefault="00252BDC" w14:paraId="0011C67F" w14:textId="77777777">
      <w:pPr>
        <w:pStyle w:val="BodyText3"/>
        <w:rPr>
          <w:rFonts w:ascii="Arial" w:hAnsi="Arial" w:cs="Arial"/>
          <w:i w:val="0"/>
          <w:sz w:val="22"/>
          <w:szCs w:val="22"/>
        </w:rPr>
      </w:pPr>
    </w:p>
    <w:p w:rsidR="00692FE4" w:rsidP="009B7FA0" w:rsidRDefault="00692FE4" w14:paraId="3DF65109" w14:textId="77777777">
      <w:pPr>
        <w:pStyle w:val="BodyText3"/>
        <w:rPr>
          <w:rFonts w:ascii="Arial" w:hAnsi="Arial" w:cs="Arial"/>
          <w:i w:val="0"/>
          <w:sz w:val="28"/>
          <w:szCs w:val="28"/>
        </w:rPr>
      </w:pPr>
    </w:p>
    <w:p w:rsidR="00692FE4" w:rsidP="009B7FA0" w:rsidRDefault="00692FE4" w14:paraId="1EB53F79" w14:textId="77777777">
      <w:pPr>
        <w:pStyle w:val="BodyText3"/>
        <w:rPr>
          <w:rFonts w:ascii="Arial" w:hAnsi="Arial" w:cs="Arial"/>
          <w:i w:val="0"/>
          <w:sz w:val="28"/>
          <w:szCs w:val="28"/>
        </w:rPr>
      </w:pPr>
    </w:p>
    <w:p w:rsidR="00692FE4" w:rsidP="009B7FA0" w:rsidRDefault="00692FE4" w14:paraId="63B714CA" w14:textId="77777777">
      <w:pPr>
        <w:pStyle w:val="BodyText3"/>
        <w:rPr>
          <w:rFonts w:ascii="Arial" w:hAnsi="Arial" w:cs="Arial"/>
          <w:i w:val="0"/>
          <w:sz w:val="28"/>
          <w:szCs w:val="28"/>
        </w:rPr>
      </w:pPr>
    </w:p>
    <w:p w:rsidR="00692FE4" w:rsidP="009B7FA0" w:rsidRDefault="00692FE4" w14:paraId="77482D6D" w14:textId="77777777">
      <w:pPr>
        <w:pStyle w:val="BodyText3"/>
        <w:rPr>
          <w:rFonts w:ascii="Arial" w:hAnsi="Arial" w:cs="Arial"/>
          <w:i w:val="0"/>
          <w:sz w:val="28"/>
          <w:szCs w:val="28"/>
        </w:rPr>
      </w:pPr>
    </w:p>
    <w:p w:rsidR="00692FE4" w:rsidP="009B7FA0" w:rsidRDefault="00692FE4" w14:paraId="18887C9A" w14:textId="77777777">
      <w:pPr>
        <w:pStyle w:val="BodyText3"/>
        <w:rPr>
          <w:rFonts w:ascii="Arial" w:hAnsi="Arial" w:cs="Arial"/>
          <w:i w:val="0"/>
          <w:sz w:val="28"/>
          <w:szCs w:val="28"/>
        </w:rPr>
      </w:pPr>
    </w:p>
    <w:p w:rsidR="00692FE4" w:rsidP="009B7FA0" w:rsidRDefault="00692FE4" w14:paraId="0495F0FA" w14:textId="77777777">
      <w:pPr>
        <w:pStyle w:val="BodyText3"/>
        <w:rPr>
          <w:rFonts w:ascii="Arial" w:hAnsi="Arial" w:cs="Arial"/>
          <w:i w:val="0"/>
          <w:sz w:val="28"/>
          <w:szCs w:val="28"/>
        </w:rPr>
      </w:pPr>
    </w:p>
    <w:p w:rsidR="00692FE4" w:rsidP="009B7FA0" w:rsidRDefault="00692FE4" w14:paraId="3C326DD8" w14:textId="77777777">
      <w:pPr>
        <w:pStyle w:val="BodyText3"/>
        <w:rPr>
          <w:rFonts w:ascii="Arial" w:hAnsi="Arial" w:cs="Arial"/>
          <w:i w:val="0"/>
          <w:sz w:val="28"/>
          <w:szCs w:val="28"/>
        </w:rPr>
      </w:pPr>
    </w:p>
    <w:p w:rsidR="00692FE4" w:rsidP="009B7FA0" w:rsidRDefault="00692FE4" w14:paraId="2D7A3048" w14:textId="77777777">
      <w:pPr>
        <w:pStyle w:val="BodyText3"/>
        <w:rPr>
          <w:rFonts w:ascii="Arial" w:hAnsi="Arial" w:cs="Arial"/>
          <w:i w:val="0"/>
          <w:sz w:val="28"/>
          <w:szCs w:val="28"/>
        </w:rPr>
      </w:pPr>
    </w:p>
    <w:p w:rsidR="00692FE4" w:rsidP="009B7FA0" w:rsidRDefault="00692FE4" w14:paraId="3A7A65DC" w14:textId="77777777">
      <w:pPr>
        <w:pStyle w:val="BodyText3"/>
        <w:rPr>
          <w:rFonts w:ascii="Arial" w:hAnsi="Arial" w:cs="Arial"/>
          <w:i w:val="0"/>
          <w:sz w:val="28"/>
          <w:szCs w:val="28"/>
        </w:rPr>
      </w:pPr>
    </w:p>
    <w:p w:rsidR="00692FE4" w:rsidP="009B7FA0" w:rsidRDefault="00692FE4" w14:paraId="794BE057" w14:textId="77777777">
      <w:pPr>
        <w:pStyle w:val="BodyText3"/>
        <w:rPr>
          <w:rFonts w:ascii="Arial" w:hAnsi="Arial" w:cs="Arial"/>
          <w:i w:val="0"/>
          <w:sz w:val="28"/>
          <w:szCs w:val="28"/>
        </w:rPr>
      </w:pPr>
    </w:p>
    <w:p w:rsidRPr="00E11277" w:rsidR="00252BDC" w:rsidP="009B7FA0" w:rsidRDefault="00252BDC" w14:paraId="44F8B933" w14:textId="7EBDC408">
      <w:pPr>
        <w:pStyle w:val="BodyText3"/>
        <w:rPr>
          <w:rFonts w:ascii="Arial" w:hAnsi="Arial" w:cs="Arial"/>
          <w:i w:val="0"/>
          <w:sz w:val="28"/>
          <w:szCs w:val="28"/>
        </w:rPr>
      </w:pPr>
      <w:r w:rsidRPr="00E11277">
        <w:rPr>
          <w:rFonts w:ascii="Arial" w:hAnsi="Arial" w:cs="Arial"/>
          <w:i w:val="0"/>
          <w:sz w:val="28"/>
          <w:szCs w:val="28"/>
        </w:rPr>
        <w:t>ANNEX A    Bank Accounts</w:t>
      </w:r>
    </w:p>
    <w:p w:rsidR="00252BDC" w:rsidP="009B7FA0" w:rsidRDefault="00252BDC" w14:paraId="14E5A2D0" w14:textId="77777777">
      <w:pPr>
        <w:pStyle w:val="BodyText3"/>
        <w:rPr>
          <w:rFonts w:ascii="Arial" w:hAnsi="Arial" w:cs="Arial"/>
          <w:i w:val="0"/>
          <w:sz w:val="22"/>
          <w:szCs w:val="22"/>
        </w:rPr>
      </w:pPr>
    </w:p>
    <w:p w:rsidRPr="00252BDC" w:rsidR="00252BDC" w:rsidP="00252BDC" w:rsidRDefault="00252BDC" w14:paraId="48A3B90A" w14:textId="77777777">
      <w:pPr>
        <w:widowControl/>
        <w:rPr>
          <w:snapToGrid w:val="0"/>
          <w:color w:val="000000"/>
          <w:lang w:val="en-US"/>
        </w:rPr>
      </w:pPr>
      <w:r w:rsidRPr="00252BDC">
        <w:rPr>
          <w:snapToGrid w:val="0"/>
          <w:color w:val="000000"/>
          <w:lang w:val="en-US"/>
        </w:rPr>
        <w:t>The following banking arrangements are available.</w:t>
      </w:r>
    </w:p>
    <w:p w:rsidRPr="00252BDC" w:rsidR="00252BDC" w:rsidP="00252BDC" w:rsidRDefault="00252BDC" w14:paraId="4BFE864E" w14:textId="77777777">
      <w:pPr>
        <w:widowControl/>
        <w:rPr>
          <w:b/>
          <w:snapToGrid w:val="0"/>
          <w:color w:val="000000"/>
          <w:lang w:val="en-US"/>
        </w:rPr>
      </w:pPr>
      <w:r w:rsidRPr="00252BDC">
        <w:rPr>
          <w:b/>
          <w:snapToGrid w:val="0"/>
          <w:color w:val="000000"/>
          <w:lang w:val="en-U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08"/>
        <w:gridCol w:w="4608"/>
      </w:tblGrid>
      <w:tr w:rsidRPr="00252BDC" w:rsidR="00252BDC" w:rsidTr="00E11277" w14:paraId="63B165DC" w14:textId="77777777">
        <w:tc>
          <w:tcPr>
            <w:tcW w:w="4608" w:type="dxa"/>
          </w:tcPr>
          <w:p w:rsidRPr="00252BDC" w:rsidR="00252BDC" w:rsidP="00252BDC" w:rsidRDefault="00252BDC" w14:paraId="7E7337B9" w14:textId="77777777">
            <w:pPr>
              <w:widowControl/>
              <w:rPr>
                <w:b/>
                <w:snapToGrid w:val="0"/>
                <w:color w:val="000000"/>
                <w:lang w:val="en-US"/>
              </w:rPr>
            </w:pPr>
            <w:r w:rsidRPr="00252BDC">
              <w:rPr>
                <w:b/>
                <w:snapToGrid w:val="0"/>
                <w:color w:val="000000"/>
                <w:lang w:val="en-US"/>
              </w:rPr>
              <w:t>SUPER IMPREST ACCOUNT</w:t>
            </w:r>
          </w:p>
        </w:tc>
        <w:tc>
          <w:tcPr>
            <w:tcW w:w="4608" w:type="dxa"/>
          </w:tcPr>
          <w:p w:rsidRPr="00252BDC" w:rsidR="00252BDC" w:rsidP="00252BDC" w:rsidRDefault="00252BDC" w14:paraId="252DA8CC" w14:textId="77777777">
            <w:pPr>
              <w:widowControl/>
              <w:rPr>
                <w:snapToGrid w:val="0"/>
                <w:color w:val="000000"/>
                <w:lang w:val="en-US"/>
              </w:rPr>
            </w:pPr>
          </w:p>
        </w:tc>
      </w:tr>
      <w:tr w:rsidRPr="00252BDC" w:rsidR="00252BDC" w:rsidTr="00E11277" w14:paraId="74787139" w14:textId="77777777">
        <w:tc>
          <w:tcPr>
            <w:tcW w:w="4608" w:type="dxa"/>
          </w:tcPr>
          <w:p w:rsidRPr="00252BDC" w:rsidR="00252BDC" w:rsidP="00252BDC" w:rsidRDefault="00252BDC" w14:paraId="279D9B44" w14:textId="77777777">
            <w:pPr>
              <w:widowControl/>
              <w:rPr>
                <w:snapToGrid w:val="0"/>
                <w:color w:val="000000"/>
                <w:lang w:val="en-US"/>
              </w:rPr>
            </w:pPr>
          </w:p>
        </w:tc>
        <w:tc>
          <w:tcPr>
            <w:tcW w:w="4608" w:type="dxa"/>
          </w:tcPr>
          <w:p w:rsidRPr="00252BDC" w:rsidR="00252BDC" w:rsidP="00252BDC" w:rsidRDefault="00252BDC" w14:paraId="645A3A38" w14:textId="77777777">
            <w:pPr>
              <w:widowControl/>
              <w:rPr>
                <w:snapToGrid w:val="0"/>
                <w:color w:val="000000"/>
                <w:lang w:val="en-US"/>
              </w:rPr>
            </w:pPr>
          </w:p>
        </w:tc>
      </w:tr>
      <w:tr w:rsidRPr="00252BDC" w:rsidR="00252BDC" w:rsidTr="00E11277" w14:paraId="14618DD0" w14:textId="77777777">
        <w:tc>
          <w:tcPr>
            <w:tcW w:w="4608" w:type="dxa"/>
          </w:tcPr>
          <w:p w:rsidRPr="00252BDC" w:rsidR="00252BDC" w:rsidP="00252BDC" w:rsidRDefault="00252BDC" w14:paraId="4B9C93B7" w14:textId="77777777">
            <w:pPr>
              <w:widowControl/>
              <w:rPr>
                <w:snapToGrid w:val="0"/>
                <w:color w:val="000000"/>
                <w:lang w:val="en-US"/>
              </w:rPr>
            </w:pPr>
            <w:r w:rsidRPr="00252BDC">
              <w:rPr>
                <w:snapToGrid w:val="0"/>
                <w:color w:val="000000"/>
                <w:lang w:val="en-US"/>
              </w:rPr>
              <w:t>Definition</w:t>
            </w:r>
          </w:p>
        </w:tc>
        <w:tc>
          <w:tcPr>
            <w:tcW w:w="4608" w:type="dxa"/>
          </w:tcPr>
          <w:p w:rsidRPr="00252BDC" w:rsidR="00252BDC" w:rsidP="00252BDC" w:rsidRDefault="00252BDC" w14:paraId="50DB9EA2" w14:textId="77777777">
            <w:pPr>
              <w:widowControl/>
              <w:rPr>
                <w:snapToGrid w:val="0"/>
                <w:color w:val="000000"/>
                <w:lang w:val="en-US"/>
              </w:rPr>
            </w:pPr>
            <w:r w:rsidRPr="00252BDC">
              <w:rPr>
                <w:snapToGrid w:val="0"/>
                <w:color w:val="000000"/>
                <w:lang w:val="en-US"/>
              </w:rPr>
              <w:t>Using the LA’s Bank for all salary and creditor processing</w:t>
            </w:r>
          </w:p>
        </w:tc>
      </w:tr>
      <w:tr w:rsidRPr="00252BDC" w:rsidR="00252BDC" w:rsidTr="00E11277" w14:paraId="7683E851" w14:textId="77777777">
        <w:tc>
          <w:tcPr>
            <w:tcW w:w="4608" w:type="dxa"/>
          </w:tcPr>
          <w:p w:rsidRPr="00252BDC" w:rsidR="00252BDC" w:rsidP="00252BDC" w:rsidRDefault="00252BDC" w14:paraId="7D8A19AF" w14:textId="77777777">
            <w:pPr>
              <w:widowControl/>
              <w:rPr>
                <w:snapToGrid w:val="0"/>
                <w:color w:val="000000"/>
                <w:lang w:val="en-US"/>
              </w:rPr>
            </w:pPr>
            <w:r w:rsidRPr="00252BDC">
              <w:rPr>
                <w:snapToGrid w:val="0"/>
                <w:color w:val="000000"/>
                <w:lang w:val="en-US"/>
              </w:rPr>
              <w:t>Payment Installments</w:t>
            </w:r>
          </w:p>
        </w:tc>
        <w:tc>
          <w:tcPr>
            <w:tcW w:w="4608" w:type="dxa"/>
          </w:tcPr>
          <w:p w:rsidRPr="00252BDC" w:rsidR="00252BDC" w:rsidP="00252BDC" w:rsidRDefault="00252BDC" w14:paraId="36084676" w14:textId="77777777">
            <w:pPr>
              <w:widowControl/>
              <w:rPr>
                <w:snapToGrid w:val="0"/>
                <w:color w:val="000000"/>
                <w:lang w:val="en-US"/>
              </w:rPr>
            </w:pPr>
            <w:r w:rsidRPr="00252BDC">
              <w:rPr>
                <w:snapToGrid w:val="0"/>
                <w:color w:val="000000"/>
                <w:lang w:val="en-US"/>
              </w:rPr>
              <w:t xml:space="preserve">Whilst schools can draw against 100% of their budget share from 1 April it is deemed that </w:t>
            </w:r>
            <w:proofErr w:type="gramStart"/>
            <w:r w:rsidRPr="00252BDC">
              <w:rPr>
                <w:snapToGrid w:val="0"/>
                <w:color w:val="000000"/>
                <w:lang w:val="en-US"/>
              </w:rPr>
              <w:t>budget</w:t>
            </w:r>
            <w:proofErr w:type="gramEnd"/>
            <w:r w:rsidRPr="00252BDC">
              <w:rPr>
                <w:snapToGrid w:val="0"/>
                <w:color w:val="000000"/>
                <w:lang w:val="en-US"/>
              </w:rPr>
              <w:t xml:space="preserve"> is made available </w:t>
            </w:r>
            <w:proofErr w:type="gramStart"/>
            <w:r w:rsidRPr="00252BDC">
              <w:rPr>
                <w:snapToGrid w:val="0"/>
                <w:color w:val="000000"/>
                <w:lang w:val="en-US"/>
              </w:rPr>
              <w:t>in</w:t>
            </w:r>
            <w:proofErr w:type="gramEnd"/>
            <w:r w:rsidRPr="00252BDC">
              <w:rPr>
                <w:snapToGrid w:val="0"/>
                <w:color w:val="000000"/>
                <w:lang w:val="en-US"/>
              </w:rPr>
              <w:t xml:space="preserve"> 1/12ths on 1</w:t>
            </w:r>
            <w:r w:rsidRPr="00252BDC">
              <w:rPr>
                <w:snapToGrid w:val="0"/>
                <w:color w:val="000000"/>
                <w:vertAlign w:val="superscript"/>
                <w:lang w:val="en-US"/>
              </w:rPr>
              <w:t>st</w:t>
            </w:r>
            <w:r w:rsidRPr="00252BDC">
              <w:rPr>
                <w:snapToGrid w:val="0"/>
                <w:color w:val="000000"/>
                <w:lang w:val="en-US"/>
              </w:rPr>
              <w:t xml:space="preserve"> of the Month</w:t>
            </w:r>
          </w:p>
        </w:tc>
      </w:tr>
      <w:tr w:rsidRPr="00252BDC" w:rsidR="00252BDC" w:rsidTr="00E11277" w14:paraId="19770DF3" w14:textId="77777777">
        <w:tc>
          <w:tcPr>
            <w:tcW w:w="4608" w:type="dxa"/>
          </w:tcPr>
          <w:p w:rsidRPr="00252BDC" w:rsidR="00252BDC" w:rsidP="00252BDC" w:rsidRDefault="00252BDC" w14:paraId="3D746842" w14:textId="77777777">
            <w:pPr>
              <w:widowControl/>
              <w:rPr>
                <w:snapToGrid w:val="0"/>
                <w:color w:val="000000"/>
                <w:lang w:val="en-US"/>
              </w:rPr>
            </w:pPr>
            <w:r w:rsidRPr="00252BDC">
              <w:rPr>
                <w:snapToGrid w:val="0"/>
                <w:color w:val="000000"/>
                <w:lang w:val="en-US"/>
              </w:rPr>
              <w:t>Payment Date</w:t>
            </w:r>
          </w:p>
        </w:tc>
        <w:tc>
          <w:tcPr>
            <w:tcW w:w="4608" w:type="dxa"/>
          </w:tcPr>
          <w:p w:rsidRPr="00252BDC" w:rsidR="00252BDC" w:rsidP="00252BDC" w:rsidRDefault="00252BDC" w14:paraId="35D07721" w14:textId="77777777">
            <w:pPr>
              <w:widowControl/>
              <w:rPr>
                <w:snapToGrid w:val="0"/>
                <w:color w:val="000000"/>
                <w:lang w:val="en-US"/>
              </w:rPr>
            </w:pPr>
            <w:r w:rsidRPr="00252BDC">
              <w:rPr>
                <w:snapToGrid w:val="0"/>
                <w:color w:val="000000"/>
                <w:lang w:val="en-US"/>
              </w:rPr>
              <w:t>Not Applicable</w:t>
            </w:r>
          </w:p>
        </w:tc>
      </w:tr>
      <w:tr w:rsidRPr="00252BDC" w:rsidR="00252BDC" w:rsidTr="00E11277" w14:paraId="1CE3C102" w14:textId="77777777">
        <w:tc>
          <w:tcPr>
            <w:tcW w:w="4608" w:type="dxa"/>
          </w:tcPr>
          <w:p w:rsidRPr="00252BDC" w:rsidR="00252BDC" w:rsidP="00252BDC" w:rsidRDefault="00252BDC" w14:paraId="075ED868" w14:textId="77777777">
            <w:pPr>
              <w:widowControl/>
              <w:rPr>
                <w:snapToGrid w:val="0"/>
                <w:color w:val="000000"/>
                <w:lang w:val="en-US"/>
              </w:rPr>
            </w:pPr>
            <w:r w:rsidRPr="00252BDC">
              <w:rPr>
                <w:snapToGrid w:val="0"/>
                <w:color w:val="000000"/>
                <w:lang w:val="en-US"/>
              </w:rPr>
              <w:t>Payment of Salaries using LA contracted payroll</w:t>
            </w:r>
          </w:p>
        </w:tc>
        <w:tc>
          <w:tcPr>
            <w:tcW w:w="4608" w:type="dxa"/>
          </w:tcPr>
          <w:p w:rsidRPr="00252BDC" w:rsidR="00252BDC" w:rsidP="00252BDC" w:rsidRDefault="00252BDC" w14:paraId="5CA0B8F0" w14:textId="77777777">
            <w:pPr>
              <w:widowControl/>
              <w:rPr>
                <w:snapToGrid w:val="0"/>
                <w:color w:val="000000"/>
                <w:lang w:val="en-US"/>
              </w:rPr>
            </w:pPr>
            <w:r w:rsidRPr="00252BDC">
              <w:rPr>
                <w:snapToGrid w:val="0"/>
                <w:color w:val="000000"/>
                <w:lang w:val="en-US"/>
              </w:rPr>
              <w:t>Made Centrally</w:t>
            </w:r>
          </w:p>
        </w:tc>
      </w:tr>
      <w:tr w:rsidRPr="00252BDC" w:rsidR="00252BDC" w:rsidTr="00E11277" w14:paraId="06D641A0" w14:textId="77777777">
        <w:tc>
          <w:tcPr>
            <w:tcW w:w="4608" w:type="dxa"/>
          </w:tcPr>
          <w:p w:rsidRPr="00252BDC" w:rsidR="00252BDC" w:rsidP="00252BDC" w:rsidRDefault="00252BDC" w14:paraId="687019D4" w14:textId="77777777">
            <w:pPr>
              <w:widowControl/>
              <w:rPr>
                <w:snapToGrid w:val="0"/>
                <w:color w:val="000000"/>
                <w:lang w:val="en-US"/>
              </w:rPr>
            </w:pPr>
            <w:r w:rsidRPr="00252BDC">
              <w:rPr>
                <w:snapToGrid w:val="0"/>
                <w:color w:val="000000"/>
                <w:lang w:val="en-US"/>
              </w:rPr>
              <w:t>Payment of Salaries using Other Payroll providers</w:t>
            </w:r>
          </w:p>
        </w:tc>
        <w:tc>
          <w:tcPr>
            <w:tcW w:w="4608" w:type="dxa"/>
          </w:tcPr>
          <w:p w:rsidRPr="00252BDC" w:rsidR="00252BDC" w:rsidP="00252BDC" w:rsidRDefault="00252BDC" w14:paraId="2F9BCB62" w14:textId="77777777">
            <w:pPr>
              <w:widowControl/>
              <w:rPr>
                <w:snapToGrid w:val="0"/>
                <w:color w:val="000000"/>
                <w:lang w:val="en-US"/>
              </w:rPr>
            </w:pPr>
            <w:r w:rsidRPr="00252BDC">
              <w:rPr>
                <w:snapToGrid w:val="0"/>
                <w:color w:val="000000"/>
                <w:lang w:val="en-US"/>
              </w:rPr>
              <w:t xml:space="preserve">Schools with </w:t>
            </w:r>
            <w:proofErr w:type="spellStart"/>
            <w:r w:rsidRPr="00252BDC">
              <w:rPr>
                <w:snapToGrid w:val="0"/>
                <w:color w:val="000000"/>
                <w:lang w:val="en-US"/>
              </w:rPr>
              <w:t>Imprest</w:t>
            </w:r>
            <w:proofErr w:type="spellEnd"/>
            <w:r w:rsidRPr="00252BDC">
              <w:rPr>
                <w:snapToGrid w:val="0"/>
                <w:color w:val="000000"/>
                <w:lang w:val="en-US"/>
              </w:rPr>
              <w:t xml:space="preserve"> accounts will not be allowed to use an external payroll provider</w:t>
            </w:r>
          </w:p>
        </w:tc>
      </w:tr>
      <w:tr w:rsidRPr="00252BDC" w:rsidR="00252BDC" w:rsidTr="00E11277" w14:paraId="35F76B5B" w14:textId="77777777">
        <w:tc>
          <w:tcPr>
            <w:tcW w:w="4608" w:type="dxa"/>
          </w:tcPr>
          <w:p w:rsidRPr="00252BDC" w:rsidR="00252BDC" w:rsidP="00252BDC" w:rsidRDefault="00252BDC" w14:paraId="64A0547D" w14:textId="77777777">
            <w:pPr>
              <w:widowControl/>
              <w:rPr>
                <w:snapToGrid w:val="0"/>
                <w:color w:val="000000"/>
                <w:lang w:val="en-US"/>
              </w:rPr>
            </w:pPr>
            <w:r w:rsidRPr="00252BDC">
              <w:rPr>
                <w:snapToGrid w:val="0"/>
                <w:color w:val="000000"/>
                <w:lang w:val="en-US"/>
              </w:rPr>
              <w:t>Payment of Creditors</w:t>
            </w:r>
          </w:p>
        </w:tc>
        <w:tc>
          <w:tcPr>
            <w:tcW w:w="4608" w:type="dxa"/>
          </w:tcPr>
          <w:p w:rsidRPr="00252BDC" w:rsidR="00252BDC" w:rsidP="00252BDC" w:rsidRDefault="00252BDC" w14:paraId="75D6368B" w14:textId="77777777">
            <w:pPr>
              <w:widowControl/>
              <w:rPr>
                <w:snapToGrid w:val="0"/>
                <w:color w:val="000000"/>
                <w:lang w:val="en-US"/>
              </w:rPr>
            </w:pPr>
            <w:r w:rsidRPr="00252BDC">
              <w:rPr>
                <w:snapToGrid w:val="0"/>
                <w:color w:val="000000"/>
                <w:lang w:val="en-US"/>
              </w:rPr>
              <w:t>Schools will pay the bulk of their creditors from the account.</w:t>
            </w:r>
          </w:p>
        </w:tc>
      </w:tr>
      <w:tr w:rsidRPr="00252BDC" w:rsidR="00252BDC" w:rsidTr="00E11277" w14:paraId="4E37071E" w14:textId="77777777">
        <w:tc>
          <w:tcPr>
            <w:tcW w:w="4608" w:type="dxa"/>
          </w:tcPr>
          <w:p w:rsidRPr="00252BDC" w:rsidR="00252BDC" w:rsidP="00252BDC" w:rsidRDefault="00252BDC" w14:paraId="6FDE5B72" w14:textId="77777777">
            <w:pPr>
              <w:widowControl/>
              <w:rPr>
                <w:snapToGrid w:val="0"/>
                <w:color w:val="000000"/>
                <w:lang w:val="en-US"/>
              </w:rPr>
            </w:pPr>
            <w:r w:rsidRPr="00252BDC">
              <w:rPr>
                <w:snapToGrid w:val="0"/>
                <w:color w:val="000000"/>
                <w:lang w:val="en-US"/>
              </w:rPr>
              <w:t>Reimbursement</w:t>
            </w:r>
          </w:p>
        </w:tc>
        <w:tc>
          <w:tcPr>
            <w:tcW w:w="4608" w:type="dxa"/>
          </w:tcPr>
          <w:p w:rsidRPr="00252BDC" w:rsidR="00252BDC" w:rsidP="00252BDC" w:rsidRDefault="00252BDC" w14:paraId="40671901" w14:textId="77777777">
            <w:pPr>
              <w:widowControl/>
              <w:rPr>
                <w:snapToGrid w:val="0"/>
                <w:color w:val="000000"/>
                <w:lang w:val="en-US"/>
              </w:rPr>
            </w:pPr>
            <w:r w:rsidRPr="00252BDC">
              <w:rPr>
                <w:snapToGrid w:val="0"/>
                <w:color w:val="000000"/>
                <w:lang w:val="en-US"/>
              </w:rPr>
              <w:t>Reimbursement of the account will be made by way of a monthly claim form submitted to the LA</w:t>
            </w:r>
          </w:p>
        </w:tc>
      </w:tr>
      <w:tr w:rsidRPr="00252BDC" w:rsidR="00252BDC" w:rsidTr="00E11277" w14:paraId="63A25F7E" w14:textId="77777777">
        <w:tc>
          <w:tcPr>
            <w:tcW w:w="4608" w:type="dxa"/>
          </w:tcPr>
          <w:p w:rsidRPr="00252BDC" w:rsidR="00252BDC" w:rsidP="00252BDC" w:rsidRDefault="00252BDC" w14:paraId="3018D5E1" w14:textId="77777777">
            <w:pPr>
              <w:widowControl/>
              <w:rPr>
                <w:snapToGrid w:val="0"/>
                <w:color w:val="000000"/>
                <w:lang w:val="en-US"/>
              </w:rPr>
            </w:pPr>
            <w:r w:rsidRPr="00252BDC">
              <w:rPr>
                <w:snapToGrid w:val="0"/>
                <w:color w:val="000000"/>
                <w:lang w:val="en-US"/>
              </w:rPr>
              <w:t>Interest Deduction</w:t>
            </w:r>
          </w:p>
        </w:tc>
        <w:tc>
          <w:tcPr>
            <w:tcW w:w="4608" w:type="dxa"/>
          </w:tcPr>
          <w:p w:rsidRPr="00252BDC" w:rsidR="00252BDC" w:rsidP="00252BDC" w:rsidRDefault="00252BDC" w14:paraId="43D1D342" w14:textId="39F066BC">
            <w:pPr>
              <w:widowControl/>
              <w:rPr>
                <w:snapToGrid w:val="0"/>
                <w:color w:val="000000"/>
                <w:lang w:val="en-US"/>
              </w:rPr>
            </w:pPr>
            <w:r w:rsidRPr="00252BDC">
              <w:rPr>
                <w:snapToGrid w:val="0"/>
                <w:color w:val="000000"/>
                <w:lang w:val="en-US"/>
              </w:rPr>
              <w:t xml:space="preserve">As interest will not be </w:t>
            </w:r>
            <w:proofErr w:type="gramStart"/>
            <w:r w:rsidRPr="00252BDC">
              <w:rPr>
                <w:snapToGrid w:val="0"/>
                <w:color w:val="000000"/>
                <w:lang w:val="en-US"/>
              </w:rPr>
              <w:t>forgone</w:t>
            </w:r>
            <w:proofErr w:type="gramEnd"/>
            <w:r w:rsidRPr="00252BDC">
              <w:rPr>
                <w:snapToGrid w:val="0"/>
                <w:color w:val="000000"/>
                <w:lang w:val="en-US"/>
              </w:rPr>
              <w:t xml:space="preserve"> by </w:t>
            </w:r>
            <w:proofErr w:type="gramStart"/>
            <w:r w:rsidRPr="00252BDC">
              <w:rPr>
                <w:snapToGrid w:val="0"/>
                <w:color w:val="000000"/>
                <w:lang w:val="en-US"/>
              </w:rPr>
              <w:t>the LA</w:t>
            </w:r>
            <w:proofErr w:type="gramEnd"/>
            <w:r w:rsidRPr="00252BDC">
              <w:rPr>
                <w:snapToGrid w:val="0"/>
                <w:color w:val="000000"/>
                <w:lang w:val="en-US"/>
              </w:rPr>
              <w:t xml:space="preserve"> there will be no charge for this account.</w:t>
            </w:r>
          </w:p>
        </w:tc>
      </w:tr>
      <w:tr w:rsidRPr="00252BDC" w:rsidR="00252BDC" w:rsidTr="00E11277" w14:paraId="21353D4A" w14:textId="77777777">
        <w:tc>
          <w:tcPr>
            <w:tcW w:w="4608" w:type="dxa"/>
          </w:tcPr>
          <w:p w:rsidRPr="00252BDC" w:rsidR="00252BDC" w:rsidP="00252BDC" w:rsidRDefault="00252BDC" w14:paraId="673660C7" w14:textId="77777777">
            <w:pPr>
              <w:widowControl/>
              <w:rPr>
                <w:snapToGrid w:val="0"/>
                <w:color w:val="000000"/>
                <w:lang w:val="en-US"/>
              </w:rPr>
            </w:pPr>
            <w:r w:rsidRPr="00252BDC">
              <w:rPr>
                <w:snapToGrid w:val="0"/>
                <w:color w:val="000000"/>
                <w:lang w:val="en-US"/>
              </w:rPr>
              <w:t>Carry Forwards</w:t>
            </w:r>
          </w:p>
        </w:tc>
        <w:tc>
          <w:tcPr>
            <w:tcW w:w="4608" w:type="dxa"/>
          </w:tcPr>
          <w:p w:rsidRPr="00252BDC" w:rsidR="00252BDC" w:rsidP="00252BDC" w:rsidRDefault="00252BDC" w14:paraId="2C2BA3BC" w14:textId="52451628">
            <w:pPr>
              <w:widowControl/>
              <w:rPr>
                <w:snapToGrid w:val="0"/>
                <w:color w:val="000000"/>
                <w:lang w:val="en-US"/>
              </w:rPr>
            </w:pPr>
            <w:r w:rsidRPr="00252BDC">
              <w:rPr>
                <w:snapToGrid w:val="0"/>
                <w:color w:val="000000"/>
                <w:lang w:val="en-US"/>
              </w:rPr>
              <w:t xml:space="preserve">Schools can draw on these accounts at any time, however, for accounting purposes it </w:t>
            </w:r>
            <w:proofErr w:type="gramStart"/>
            <w:r w:rsidRPr="00252BDC">
              <w:rPr>
                <w:snapToGrid w:val="0"/>
                <w:color w:val="000000"/>
                <w:lang w:val="en-US"/>
              </w:rPr>
              <w:t>will be</w:t>
            </w:r>
            <w:proofErr w:type="gramEnd"/>
            <w:r w:rsidRPr="00252BDC">
              <w:rPr>
                <w:snapToGrid w:val="0"/>
                <w:color w:val="000000"/>
                <w:lang w:val="en-US"/>
              </w:rPr>
              <w:t xml:space="preserve"> deemed that carry forwards from previous financial years will be available to draw against </w:t>
            </w:r>
            <w:r w:rsidR="00EF5345">
              <w:rPr>
                <w:snapToGrid w:val="0"/>
                <w:color w:val="000000"/>
                <w:lang w:val="en-US"/>
              </w:rPr>
              <w:t xml:space="preserve">as </w:t>
            </w:r>
            <w:proofErr w:type="gramStart"/>
            <w:r w:rsidRPr="00252BDC">
              <w:rPr>
                <w:snapToGrid w:val="0"/>
                <w:color w:val="000000"/>
                <w:lang w:val="en-US"/>
              </w:rPr>
              <w:t>at</w:t>
            </w:r>
            <w:proofErr w:type="gramEnd"/>
            <w:r w:rsidRPr="00252BDC">
              <w:rPr>
                <w:snapToGrid w:val="0"/>
                <w:color w:val="000000"/>
                <w:lang w:val="en-US"/>
              </w:rPr>
              <w:t xml:space="preserve"> 1 April each year. </w:t>
            </w:r>
          </w:p>
        </w:tc>
      </w:tr>
      <w:tr w:rsidRPr="00252BDC" w:rsidR="00252BDC" w:rsidTr="00E11277" w14:paraId="226C65B1" w14:textId="77777777">
        <w:tc>
          <w:tcPr>
            <w:tcW w:w="4608" w:type="dxa"/>
          </w:tcPr>
          <w:p w:rsidRPr="00252BDC" w:rsidR="00252BDC" w:rsidP="00252BDC" w:rsidRDefault="00252BDC" w14:paraId="127CF922" w14:textId="77777777">
            <w:pPr>
              <w:widowControl/>
              <w:rPr>
                <w:snapToGrid w:val="0"/>
                <w:color w:val="000000"/>
                <w:lang w:val="en-US"/>
              </w:rPr>
            </w:pPr>
            <w:r w:rsidRPr="00252BDC">
              <w:rPr>
                <w:snapToGrid w:val="0"/>
                <w:color w:val="000000"/>
                <w:lang w:val="en-US"/>
              </w:rPr>
              <w:t>Deficit Balances</w:t>
            </w:r>
          </w:p>
        </w:tc>
        <w:tc>
          <w:tcPr>
            <w:tcW w:w="4608" w:type="dxa"/>
          </w:tcPr>
          <w:p w:rsidRPr="00252BDC" w:rsidR="00252BDC" w:rsidP="00252BDC" w:rsidRDefault="00252BDC" w14:paraId="5F6E3822" w14:textId="2690BAB8">
            <w:pPr>
              <w:widowControl/>
              <w:rPr>
                <w:snapToGrid w:val="0"/>
                <w:color w:val="000000"/>
                <w:lang w:val="en-US"/>
              </w:rPr>
            </w:pPr>
            <w:r w:rsidRPr="00252BDC">
              <w:rPr>
                <w:snapToGrid w:val="0"/>
                <w:color w:val="000000"/>
                <w:lang w:val="en-US"/>
              </w:rPr>
              <w:t xml:space="preserve">Schools will not be allowed to maintain a deficit balance on these accounts.  If a school runs into </w:t>
            </w:r>
            <w:proofErr w:type="gramStart"/>
            <w:r w:rsidRPr="00252BDC">
              <w:rPr>
                <w:snapToGrid w:val="0"/>
                <w:color w:val="000000"/>
                <w:lang w:val="en-US"/>
              </w:rPr>
              <w:t>deficit</w:t>
            </w:r>
            <w:proofErr w:type="gramEnd"/>
            <w:r w:rsidRPr="00252BDC">
              <w:rPr>
                <w:snapToGrid w:val="0"/>
                <w:color w:val="000000"/>
                <w:lang w:val="en-US"/>
              </w:rPr>
              <w:t xml:space="preserve"> then interest may be charged for the duration of the deficit at the average </w:t>
            </w:r>
            <w:r w:rsidRPr="00252BDC" w:rsidR="00516EA8">
              <w:rPr>
                <w:snapToGrid w:val="0"/>
                <w:color w:val="000000"/>
                <w:lang w:val="en-US"/>
              </w:rPr>
              <w:t>7-day</w:t>
            </w:r>
            <w:r w:rsidRPr="00252BDC">
              <w:rPr>
                <w:snapToGrid w:val="0"/>
                <w:color w:val="000000"/>
                <w:lang w:val="en-US"/>
              </w:rPr>
              <w:t xml:space="preserve"> interest rate.</w:t>
            </w:r>
          </w:p>
        </w:tc>
      </w:tr>
    </w:tbl>
    <w:p w:rsidRPr="00252BDC" w:rsidR="00252BDC" w:rsidP="00252BDC" w:rsidRDefault="00252BDC" w14:paraId="3385FC03" w14:textId="77777777">
      <w:pPr>
        <w:widowControl/>
        <w:rPr>
          <w:snapToGrid w:val="0"/>
          <w:color w:val="000000"/>
          <w:lang w:val="en-US"/>
        </w:rPr>
      </w:pPr>
    </w:p>
    <w:p w:rsidRPr="00252BDC" w:rsidR="00252BDC" w:rsidP="00252BDC" w:rsidRDefault="00252BDC" w14:paraId="3621C839" w14:textId="77777777">
      <w:pPr>
        <w:widowControl/>
        <w:rPr>
          <w:snapToGrid w:val="0"/>
          <w:color w:val="000000"/>
          <w:lang w:val="en-US"/>
        </w:rPr>
      </w:pPr>
      <w:r w:rsidRPr="00252BDC">
        <w:rPr>
          <w:snapToGrid w:val="0"/>
          <w:color w:val="000000"/>
          <w:lang w:val="en-US"/>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08"/>
        <w:gridCol w:w="4608"/>
      </w:tblGrid>
      <w:tr w:rsidRPr="00252BDC" w:rsidR="00252BDC" w:rsidTr="00E11277" w14:paraId="6B008B08" w14:textId="77777777">
        <w:tc>
          <w:tcPr>
            <w:tcW w:w="4608" w:type="dxa"/>
          </w:tcPr>
          <w:p w:rsidRPr="00252BDC" w:rsidR="00252BDC" w:rsidP="00252BDC" w:rsidRDefault="00252BDC" w14:paraId="490AF0F9" w14:textId="77777777">
            <w:pPr>
              <w:widowControl/>
              <w:rPr>
                <w:b/>
                <w:snapToGrid w:val="0"/>
                <w:color w:val="000000"/>
                <w:lang w:val="en-US"/>
              </w:rPr>
            </w:pPr>
            <w:r w:rsidRPr="00252BDC">
              <w:rPr>
                <w:b/>
                <w:snapToGrid w:val="0"/>
                <w:color w:val="000000"/>
                <w:lang w:val="en-US"/>
              </w:rPr>
              <w:t>FULLY FUNDED ACCOUNT</w:t>
            </w:r>
          </w:p>
        </w:tc>
        <w:tc>
          <w:tcPr>
            <w:tcW w:w="4608" w:type="dxa"/>
          </w:tcPr>
          <w:p w:rsidRPr="00252BDC" w:rsidR="00252BDC" w:rsidP="00252BDC" w:rsidRDefault="00252BDC" w14:paraId="43CB5820" w14:textId="77777777">
            <w:pPr>
              <w:widowControl/>
              <w:rPr>
                <w:snapToGrid w:val="0"/>
                <w:color w:val="000000"/>
                <w:lang w:val="en-US"/>
              </w:rPr>
            </w:pPr>
          </w:p>
        </w:tc>
      </w:tr>
      <w:tr w:rsidRPr="00252BDC" w:rsidR="00252BDC" w:rsidTr="00E11277" w14:paraId="19F5350C" w14:textId="77777777">
        <w:tc>
          <w:tcPr>
            <w:tcW w:w="4608" w:type="dxa"/>
          </w:tcPr>
          <w:p w:rsidRPr="00252BDC" w:rsidR="00252BDC" w:rsidP="00252BDC" w:rsidRDefault="00252BDC" w14:paraId="0EE28FB8" w14:textId="77777777">
            <w:pPr>
              <w:widowControl/>
              <w:rPr>
                <w:snapToGrid w:val="0"/>
                <w:color w:val="000000"/>
                <w:lang w:val="en-US"/>
              </w:rPr>
            </w:pPr>
          </w:p>
        </w:tc>
        <w:tc>
          <w:tcPr>
            <w:tcW w:w="4608" w:type="dxa"/>
          </w:tcPr>
          <w:p w:rsidRPr="00252BDC" w:rsidR="00252BDC" w:rsidP="00252BDC" w:rsidRDefault="00252BDC" w14:paraId="24B04935" w14:textId="77777777">
            <w:pPr>
              <w:widowControl/>
              <w:rPr>
                <w:snapToGrid w:val="0"/>
                <w:color w:val="000000"/>
                <w:lang w:val="en-US"/>
              </w:rPr>
            </w:pPr>
          </w:p>
        </w:tc>
      </w:tr>
      <w:tr w:rsidRPr="00252BDC" w:rsidR="00252BDC" w:rsidTr="00E11277" w14:paraId="7BB572DE" w14:textId="77777777">
        <w:tc>
          <w:tcPr>
            <w:tcW w:w="4608" w:type="dxa"/>
          </w:tcPr>
          <w:p w:rsidRPr="00252BDC" w:rsidR="00252BDC" w:rsidP="00252BDC" w:rsidRDefault="00252BDC" w14:paraId="6F00C913" w14:textId="77777777">
            <w:pPr>
              <w:widowControl/>
              <w:rPr>
                <w:snapToGrid w:val="0"/>
                <w:color w:val="000000"/>
                <w:lang w:val="en-US"/>
              </w:rPr>
            </w:pPr>
            <w:r w:rsidRPr="00252BDC">
              <w:rPr>
                <w:snapToGrid w:val="0"/>
                <w:color w:val="000000"/>
                <w:lang w:val="en-US"/>
              </w:rPr>
              <w:t>Definition</w:t>
            </w:r>
          </w:p>
        </w:tc>
        <w:tc>
          <w:tcPr>
            <w:tcW w:w="4608" w:type="dxa"/>
          </w:tcPr>
          <w:p w:rsidRPr="00252BDC" w:rsidR="00252BDC" w:rsidP="00252BDC" w:rsidRDefault="00252BDC" w14:paraId="0C2ED531" w14:textId="77777777">
            <w:pPr>
              <w:widowControl/>
              <w:rPr>
                <w:snapToGrid w:val="0"/>
                <w:color w:val="000000"/>
                <w:lang w:val="en-US"/>
              </w:rPr>
            </w:pPr>
            <w:r w:rsidRPr="00252BDC">
              <w:rPr>
                <w:snapToGrid w:val="0"/>
                <w:color w:val="000000"/>
                <w:lang w:val="en-US"/>
              </w:rPr>
              <w:t xml:space="preserve">Using a bank account other than that maintained by </w:t>
            </w:r>
            <w:proofErr w:type="gramStart"/>
            <w:r w:rsidRPr="00252BDC">
              <w:rPr>
                <w:snapToGrid w:val="0"/>
                <w:color w:val="000000"/>
                <w:lang w:val="en-US"/>
              </w:rPr>
              <w:t>the LA</w:t>
            </w:r>
            <w:proofErr w:type="gramEnd"/>
            <w:r w:rsidRPr="00252BDC">
              <w:rPr>
                <w:snapToGrid w:val="0"/>
                <w:color w:val="000000"/>
                <w:lang w:val="en-US"/>
              </w:rPr>
              <w:t xml:space="preserve"> for all salary and non-salary payments.</w:t>
            </w:r>
          </w:p>
        </w:tc>
      </w:tr>
      <w:tr w:rsidRPr="00252BDC" w:rsidR="00252BDC" w:rsidTr="00E11277" w14:paraId="172040AC" w14:textId="77777777">
        <w:tc>
          <w:tcPr>
            <w:tcW w:w="4608" w:type="dxa"/>
          </w:tcPr>
          <w:p w:rsidRPr="00252BDC" w:rsidR="00252BDC" w:rsidP="00252BDC" w:rsidRDefault="00252BDC" w14:paraId="7B04A615" w14:textId="77777777">
            <w:pPr>
              <w:widowControl/>
              <w:rPr>
                <w:snapToGrid w:val="0"/>
                <w:color w:val="000000"/>
                <w:lang w:val="en-US"/>
              </w:rPr>
            </w:pPr>
            <w:r w:rsidRPr="00252BDC">
              <w:rPr>
                <w:snapToGrid w:val="0"/>
                <w:color w:val="000000"/>
                <w:lang w:val="en-US"/>
              </w:rPr>
              <w:t>Terms</w:t>
            </w:r>
          </w:p>
        </w:tc>
        <w:tc>
          <w:tcPr>
            <w:tcW w:w="4608" w:type="dxa"/>
          </w:tcPr>
          <w:p w:rsidRPr="00252BDC" w:rsidR="00252BDC" w:rsidP="00252BDC" w:rsidRDefault="00252BDC" w14:paraId="7C646225" w14:textId="77777777">
            <w:pPr>
              <w:widowControl/>
              <w:rPr>
                <w:snapToGrid w:val="0"/>
                <w:color w:val="000000"/>
                <w:lang w:val="en-US"/>
              </w:rPr>
            </w:pPr>
            <w:r w:rsidRPr="00252BDC">
              <w:rPr>
                <w:snapToGrid w:val="0"/>
                <w:color w:val="000000"/>
                <w:lang w:val="en-US"/>
              </w:rPr>
              <w:t>Half a term’s notice of change prior to 1 April</w:t>
            </w:r>
          </w:p>
          <w:p w:rsidRPr="00252BDC" w:rsidR="00252BDC" w:rsidP="00252BDC" w:rsidRDefault="00252BDC" w14:paraId="321622A6" w14:textId="77777777">
            <w:pPr>
              <w:widowControl/>
              <w:rPr>
                <w:snapToGrid w:val="0"/>
                <w:color w:val="000000"/>
                <w:lang w:val="en-US"/>
              </w:rPr>
            </w:pPr>
            <w:r w:rsidRPr="00252BDC">
              <w:rPr>
                <w:snapToGrid w:val="0"/>
                <w:color w:val="000000"/>
                <w:lang w:val="en-US"/>
              </w:rPr>
              <w:t xml:space="preserve">New accounts must </w:t>
            </w:r>
            <w:proofErr w:type="gramStart"/>
            <w:r w:rsidRPr="00252BDC">
              <w:rPr>
                <w:snapToGrid w:val="0"/>
                <w:color w:val="000000"/>
                <w:lang w:val="en-US"/>
              </w:rPr>
              <w:t>be commenced</w:t>
            </w:r>
            <w:proofErr w:type="gramEnd"/>
            <w:r w:rsidRPr="00252BDC">
              <w:rPr>
                <w:snapToGrid w:val="0"/>
                <w:color w:val="000000"/>
                <w:lang w:val="en-US"/>
              </w:rPr>
              <w:t xml:space="preserve"> from 1 April</w:t>
            </w:r>
          </w:p>
          <w:p w:rsidRPr="00252BDC" w:rsidR="00252BDC" w:rsidP="00252BDC" w:rsidRDefault="00252BDC" w14:paraId="163C01DD" w14:textId="77777777">
            <w:pPr>
              <w:widowControl/>
              <w:rPr>
                <w:snapToGrid w:val="0"/>
                <w:color w:val="000000"/>
                <w:lang w:val="en-US"/>
              </w:rPr>
            </w:pPr>
            <w:r w:rsidRPr="00252BDC">
              <w:rPr>
                <w:snapToGrid w:val="0"/>
                <w:color w:val="000000"/>
                <w:lang w:val="en-US"/>
              </w:rPr>
              <w:t>Schools will not be allowed to commence fully funded bank accounts if they have a deficit balance.</w:t>
            </w:r>
          </w:p>
        </w:tc>
      </w:tr>
      <w:tr w:rsidRPr="00252BDC" w:rsidR="00252BDC" w:rsidTr="00E11277" w14:paraId="314E5DDF" w14:textId="77777777">
        <w:tc>
          <w:tcPr>
            <w:tcW w:w="4608" w:type="dxa"/>
          </w:tcPr>
          <w:p w:rsidRPr="00252BDC" w:rsidR="00252BDC" w:rsidP="00252BDC" w:rsidRDefault="00252BDC" w14:paraId="4B5DC19A" w14:textId="77777777">
            <w:pPr>
              <w:widowControl/>
              <w:rPr>
                <w:snapToGrid w:val="0"/>
                <w:color w:val="000000"/>
                <w:lang w:val="en-US"/>
              </w:rPr>
            </w:pPr>
            <w:r w:rsidRPr="00252BDC">
              <w:rPr>
                <w:snapToGrid w:val="0"/>
                <w:color w:val="000000"/>
                <w:lang w:val="en-US"/>
              </w:rPr>
              <w:t>Payment Installments</w:t>
            </w:r>
          </w:p>
        </w:tc>
        <w:tc>
          <w:tcPr>
            <w:tcW w:w="4608" w:type="dxa"/>
          </w:tcPr>
          <w:p w:rsidRPr="00252BDC" w:rsidR="00252BDC" w:rsidP="00252BDC" w:rsidRDefault="00252BDC" w14:paraId="66D916D9" w14:textId="77777777">
            <w:pPr>
              <w:widowControl/>
              <w:rPr>
                <w:snapToGrid w:val="0"/>
                <w:color w:val="000000"/>
                <w:lang w:val="en-US"/>
              </w:rPr>
            </w:pPr>
            <w:r w:rsidRPr="00252BDC">
              <w:rPr>
                <w:snapToGrid w:val="0"/>
                <w:color w:val="000000"/>
                <w:lang w:val="en-US"/>
              </w:rPr>
              <w:t>Monthly</w:t>
            </w:r>
          </w:p>
        </w:tc>
      </w:tr>
      <w:tr w:rsidRPr="00252BDC" w:rsidR="00252BDC" w:rsidTr="00E11277" w14:paraId="26F1AA49" w14:textId="77777777">
        <w:tc>
          <w:tcPr>
            <w:tcW w:w="4608" w:type="dxa"/>
          </w:tcPr>
          <w:p w:rsidRPr="00252BDC" w:rsidR="00252BDC" w:rsidP="00252BDC" w:rsidRDefault="00252BDC" w14:paraId="26740217" w14:textId="77777777">
            <w:pPr>
              <w:widowControl/>
              <w:rPr>
                <w:snapToGrid w:val="0"/>
                <w:color w:val="000000"/>
                <w:lang w:val="en-US"/>
              </w:rPr>
            </w:pPr>
            <w:r w:rsidRPr="00252BDC">
              <w:rPr>
                <w:snapToGrid w:val="0"/>
                <w:color w:val="000000"/>
                <w:lang w:val="en-US"/>
              </w:rPr>
              <w:t>Payment Date</w:t>
            </w:r>
          </w:p>
        </w:tc>
        <w:tc>
          <w:tcPr>
            <w:tcW w:w="4608" w:type="dxa"/>
          </w:tcPr>
          <w:p w:rsidRPr="00252BDC" w:rsidR="00252BDC" w:rsidP="00252BDC" w:rsidRDefault="00252BDC" w14:paraId="4B80EA2C" w14:textId="77777777">
            <w:pPr>
              <w:widowControl/>
              <w:rPr>
                <w:snapToGrid w:val="0"/>
                <w:color w:val="000000"/>
                <w:lang w:val="en-US"/>
              </w:rPr>
            </w:pPr>
            <w:r w:rsidRPr="00252BDC">
              <w:rPr>
                <w:snapToGrid w:val="0"/>
                <w:color w:val="000000"/>
                <w:lang w:val="en-US"/>
              </w:rPr>
              <w:t>1</w:t>
            </w:r>
            <w:r w:rsidRPr="00252BDC">
              <w:rPr>
                <w:snapToGrid w:val="0"/>
                <w:color w:val="000000"/>
                <w:vertAlign w:val="superscript"/>
                <w:lang w:val="en-US"/>
              </w:rPr>
              <w:t>st</w:t>
            </w:r>
            <w:r w:rsidRPr="00252BDC">
              <w:rPr>
                <w:snapToGrid w:val="0"/>
                <w:color w:val="000000"/>
                <w:lang w:val="en-US"/>
              </w:rPr>
              <w:t xml:space="preserve"> April – School Standards Grant or equivalent</w:t>
            </w:r>
          </w:p>
          <w:p w:rsidRPr="00252BDC" w:rsidR="00252BDC" w:rsidP="00252BDC" w:rsidRDefault="00252BDC" w14:paraId="2BA46E35" w14:textId="77777777">
            <w:pPr>
              <w:widowControl/>
              <w:rPr>
                <w:snapToGrid w:val="0"/>
                <w:color w:val="000000"/>
                <w:lang w:val="en-US"/>
              </w:rPr>
            </w:pPr>
          </w:p>
          <w:p w:rsidRPr="00252BDC" w:rsidR="00252BDC" w:rsidP="00252BDC" w:rsidRDefault="00252BDC" w14:paraId="5E24A106" w14:textId="77777777">
            <w:pPr>
              <w:widowControl/>
              <w:rPr>
                <w:snapToGrid w:val="0"/>
                <w:color w:val="000000"/>
                <w:lang w:val="en-US"/>
              </w:rPr>
            </w:pPr>
            <w:r w:rsidRPr="00252BDC">
              <w:rPr>
                <w:snapToGrid w:val="0"/>
                <w:color w:val="000000"/>
                <w:lang w:val="en-US"/>
              </w:rPr>
              <w:t>21st of each month - 1/12</w:t>
            </w:r>
            <w:r w:rsidRPr="00252BDC">
              <w:rPr>
                <w:snapToGrid w:val="0"/>
                <w:color w:val="000000"/>
                <w:vertAlign w:val="superscript"/>
                <w:lang w:val="en-US"/>
              </w:rPr>
              <w:t>th</w:t>
            </w:r>
            <w:r w:rsidRPr="00252BDC">
              <w:rPr>
                <w:snapToGrid w:val="0"/>
                <w:color w:val="000000"/>
                <w:lang w:val="en-US"/>
              </w:rPr>
              <w:t xml:space="preserve"> of total budget share less School Standards Grant</w:t>
            </w:r>
          </w:p>
          <w:p w:rsidRPr="00252BDC" w:rsidR="00252BDC" w:rsidP="00252BDC" w:rsidRDefault="00252BDC" w14:paraId="3E423EBE" w14:textId="77777777">
            <w:pPr>
              <w:widowControl/>
              <w:rPr>
                <w:snapToGrid w:val="0"/>
                <w:color w:val="000000"/>
                <w:lang w:val="en-US"/>
              </w:rPr>
            </w:pPr>
          </w:p>
          <w:p w:rsidRPr="00252BDC" w:rsidR="00252BDC" w:rsidP="00252BDC" w:rsidRDefault="00252BDC" w14:paraId="0E6DD784" w14:textId="77777777">
            <w:pPr>
              <w:widowControl/>
              <w:rPr>
                <w:snapToGrid w:val="0"/>
                <w:color w:val="000000"/>
                <w:lang w:val="en-US"/>
              </w:rPr>
            </w:pPr>
            <w:r w:rsidRPr="00252BDC">
              <w:rPr>
                <w:snapToGrid w:val="0"/>
                <w:color w:val="000000"/>
                <w:lang w:val="en-US"/>
              </w:rPr>
              <w:t>Payment of other funds will be made as appropriate</w:t>
            </w:r>
          </w:p>
        </w:tc>
      </w:tr>
      <w:tr w:rsidRPr="00252BDC" w:rsidR="00252BDC" w:rsidTr="00E11277" w14:paraId="6514217B" w14:textId="77777777">
        <w:tc>
          <w:tcPr>
            <w:tcW w:w="4608" w:type="dxa"/>
          </w:tcPr>
          <w:p w:rsidRPr="00252BDC" w:rsidR="00252BDC" w:rsidP="00252BDC" w:rsidRDefault="00252BDC" w14:paraId="201E895D" w14:textId="77777777">
            <w:pPr>
              <w:widowControl/>
              <w:rPr>
                <w:snapToGrid w:val="0"/>
                <w:color w:val="000000"/>
                <w:lang w:val="en-US"/>
              </w:rPr>
            </w:pPr>
            <w:r w:rsidRPr="00252BDC">
              <w:rPr>
                <w:snapToGrid w:val="0"/>
                <w:color w:val="000000"/>
                <w:lang w:val="en-US"/>
              </w:rPr>
              <w:t>Payment of Salaries using LA contracted payroll</w:t>
            </w:r>
          </w:p>
        </w:tc>
        <w:tc>
          <w:tcPr>
            <w:tcW w:w="4608" w:type="dxa"/>
          </w:tcPr>
          <w:p w:rsidRPr="00252BDC" w:rsidR="00252BDC" w:rsidP="00252BDC" w:rsidRDefault="00252BDC" w14:paraId="4E887C44" w14:textId="56A205C0">
            <w:pPr>
              <w:widowControl/>
              <w:rPr>
                <w:snapToGrid w:val="0"/>
                <w:color w:val="000000"/>
                <w:lang w:val="en-US"/>
              </w:rPr>
            </w:pPr>
            <w:r w:rsidRPr="00252BDC">
              <w:rPr>
                <w:snapToGrid w:val="0"/>
                <w:color w:val="000000"/>
                <w:lang w:val="en-US"/>
              </w:rPr>
              <w:t xml:space="preserve">Schools with Fully Funded bank accounts will not be allowed to be part of the WBC / </w:t>
            </w:r>
            <w:r w:rsidR="007D4B4D">
              <w:rPr>
                <w:snapToGrid w:val="0"/>
                <w:color w:val="000000"/>
                <w:lang w:val="en-US"/>
              </w:rPr>
              <w:t>WCC</w:t>
            </w:r>
            <w:r w:rsidRPr="00252BDC">
              <w:rPr>
                <w:snapToGrid w:val="0"/>
                <w:color w:val="000000"/>
                <w:lang w:val="en-US"/>
              </w:rPr>
              <w:t xml:space="preserve"> Payroll partnership</w:t>
            </w:r>
          </w:p>
        </w:tc>
      </w:tr>
      <w:tr w:rsidRPr="00252BDC" w:rsidR="00252BDC" w:rsidTr="00E11277" w14:paraId="7B4501EA" w14:textId="77777777">
        <w:tc>
          <w:tcPr>
            <w:tcW w:w="4608" w:type="dxa"/>
          </w:tcPr>
          <w:p w:rsidRPr="00252BDC" w:rsidR="00252BDC" w:rsidP="00252BDC" w:rsidRDefault="00252BDC" w14:paraId="50555149" w14:textId="77777777">
            <w:pPr>
              <w:widowControl/>
              <w:rPr>
                <w:snapToGrid w:val="0"/>
                <w:color w:val="000000"/>
                <w:lang w:val="en-US"/>
              </w:rPr>
            </w:pPr>
            <w:r w:rsidRPr="00252BDC">
              <w:rPr>
                <w:snapToGrid w:val="0"/>
                <w:color w:val="000000"/>
                <w:lang w:val="en-US"/>
              </w:rPr>
              <w:t>Payment of Salaries using Other Payroll providers</w:t>
            </w:r>
          </w:p>
        </w:tc>
        <w:tc>
          <w:tcPr>
            <w:tcW w:w="4608" w:type="dxa"/>
          </w:tcPr>
          <w:p w:rsidRPr="00252BDC" w:rsidR="00252BDC" w:rsidP="00252BDC" w:rsidRDefault="00252BDC" w14:paraId="741C430B" w14:textId="77777777">
            <w:pPr>
              <w:widowControl/>
              <w:rPr>
                <w:snapToGrid w:val="0"/>
                <w:color w:val="000000"/>
                <w:lang w:val="en-US"/>
              </w:rPr>
            </w:pPr>
            <w:r w:rsidRPr="00252BDC">
              <w:rPr>
                <w:snapToGrid w:val="0"/>
                <w:color w:val="000000"/>
                <w:lang w:val="en-US"/>
              </w:rPr>
              <w:t>Schools with fully funded bank accounts must have an external payroll provider.</w:t>
            </w:r>
          </w:p>
        </w:tc>
      </w:tr>
      <w:tr w:rsidRPr="00252BDC" w:rsidR="00252BDC" w:rsidTr="00E11277" w14:paraId="65B67605" w14:textId="77777777">
        <w:tc>
          <w:tcPr>
            <w:tcW w:w="4608" w:type="dxa"/>
          </w:tcPr>
          <w:p w:rsidRPr="00252BDC" w:rsidR="00252BDC" w:rsidP="00252BDC" w:rsidRDefault="00252BDC" w14:paraId="21677734" w14:textId="77777777">
            <w:pPr>
              <w:widowControl/>
              <w:rPr>
                <w:snapToGrid w:val="0"/>
                <w:color w:val="000000"/>
                <w:lang w:val="en-US"/>
              </w:rPr>
            </w:pPr>
            <w:r w:rsidRPr="00252BDC">
              <w:rPr>
                <w:snapToGrid w:val="0"/>
                <w:color w:val="000000"/>
                <w:lang w:val="en-US"/>
              </w:rPr>
              <w:t>Payment of Creditors</w:t>
            </w:r>
          </w:p>
        </w:tc>
        <w:tc>
          <w:tcPr>
            <w:tcW w:w="4608" w:type="dxa"/>
          </w:tcPr>
          <w:p w:rsidRPr="00252BDC" w:rsidR="00252BDC" w:rsidP="00252BDC" w:rsidRDefault="00252BDC" w14:paraId="1954CFD9" w14:textId="77777777">
            <w:pPr>
              <w:widowControl/>
              <w:rPr>
                <w:snapToGrid w:val="0"/>
                <w:color w:val="000000"/>
                <w:lang w:val="en-US"/>
              </w:rPr>
            </w:pPr>
            <w:r w:rsidRPr="00252BDC">
              <w:rPr>
                <w:snapToGrid w:val="0"/>
                <w:color w:val="000000"/>
                <w:lang w:val="en-US"/>
              </w:rPr>
              <w:t xml:space="preserve">Schools will pay </w:t>
            </w:r>
            <w:proofErr w:type="gramStart"/>
            <w:r w:rsidRPr="00252BDC">
              <w:rPr>
                <w:snapToGrid w:val="0"/>
                <w:color w:val="000000"/>
                <w:lang w:val="en-US"/>
              </w:rPr>
              <w:t>all of</w:t>
            </w:r>
            <w:proofErr w:type="gramEnd"/>
            <w:r w:rsidRPr="00252BDC">
              <w:rPr>
                <w:snapToGrid w:val="0"/>
                <w:color w:val="000000"/>
                <w:lang w:val="en-US"/>
              </w:rPr>
              <w:t xml:space="preserve"> their creditors from their fully funded account.</w:t>
            </w:r>
          </w:p>
        </w:tc>
      </w:tr>
      <w:tr w:rsidRPr="00252BDC" w:rsidR="00252BDC" w:rsidTr="00E11277" w14:paraId="5450D923" w14:textId="77777777">
        <w:tc>
          <w:tcPr>
            <w:tcW w:w="4608" w:type="dxa"/>
          </w:tcPr>
          <w:p w:rsidRPr="00252BDC" w:rsidR="00252BDC" w:rsidP="00252BDC" w:rsidRDefault="00252BDC" w14:paraId="23DA94E1" w14:textId="77777777">
            <w:pPr>
              <w:widowControl/>
              <w:rPr>
                <w:snapToGrid w:val="0"/>
                <w:color w:val="000000"/>
                <w:lang w:val="en-US"/>
              </w:rPr>
            </w:pPr>
            <w:r w:rsidRPr="00252BDC">
              <w:rPr>
                <w:snapToGrid w:val="0"/>
                <w:color w:val="000000"/>
                <w:lang w:val="en-US"/>
              </w:rPr>
              <w:t>Information requirements to LA</w:t>
            </w:r>
          </w:p>
        </w:tc>
        <w:tc>
          <w:tcPr>
            <w:tcW w:w="4608" w:type="dxa"/>
          </w:tcPr>
          <w:p w:rsidRPr="00252BDC" w:rsidR="00252BDC" w:rsidP="00252BDC" w:rsidRDefault="00252BDC" w14:paraId="138E4745" w14:textId="77777777">
            <w:pPr>
              <w:widowControl/>
              <w:rPr>
                <w:snapToGrid w:val="0"/>
                <w:color w:val="000000"/>
                <w:lang w:val="en-US"/>
              </w:rPr>
            </w:pPr>
            <w:r w:rsidRPr="00252BDC">
              <w:rPr>
                <w:snapToGrid w:val="0"/>
                <w:color w:val="000000"/>
                <w:lang w:val="en-US"/>
              </w:rPr>
              <w:t>Monthly Fully funded return to LA by 15th of the following month.  Used for LA monitoring and VAT reimbursement.</w:t>
            </w:r>
          </w:p>
        </w:tc>
      </w:tr>
      <w:tr w:rsidRPr="00252BDC" w:rsidR="00252BDC" w:rsidTr="00E11277" w14:paraId="4676090C" w14:textId="77777777">
        <w:tc>
          <w:tcPr>
            <w:tcW w:w="4608" w:type="dxa"/>
          </w:tcPr>
          <w:p w:rsidRPr="00252BDC" w:rsidR="00252BDC" w:rsidP="00252BDC" w:rsidRDefault="00252BDC" w14:paraId="3CA700F6" w14:textId="77777777">
            <w:pPr>
              <w:widowControl/>
              <w:rPr>
                <w:snapToGrid w:val="0"/>
                <w:color w:val="000000"/>
                <w:lang w:val="en-US"/>
              </w:rPr>
            </w:pPr>
            <w:r w:rsidRPr="00252BDC">
              <w:rPr>
                <w:snapToGrid w:val="0"/>
                <w:color w:val="000000"/>
                <w:lang w:val="en-US"/>
              </w:rPr>
              <w:t>VAT reimbursement</w:t>
            </w:r>
          </w:p>
        </w:tc>
        <w:tc>
          <w:tcPr>
            <w:tcW w:w="4608" w:type="dxa"/>
          </w:tcPr>
          <w:p w:rsidRPr="00252BDC" w:rsidR="00252BDC" w:rsidP="00252BDC" w:rsidRDefault="00252BDC" w14:paraId="6DDCB0C3" w14:textId="77777777">
            <w:pPr>
              <w:widowControl/>
              <w:rPr>
                <w:snapToGrid w:val="0"/>
                <w:color w:val="000000"/>
                <w:lang w:val="en-US"/>
              </w:rPr>
            </w:pPr>
            <w:r w:rsidRPr="00252BDC">
              <w:rPr>
                <w:snapToGrid w:val="0"/>
                <w:color w:val="000000"/>
                <w:lang w:val="en-US"/>
              </w:rPr>
              <w:t>VAT will be reimbursed to the bank account by the end of the month providing that the fully funded return was received by the date above.</w:t>
            </w:r>
          </w:p>
        </w:tc>
      </w:tr>
      <w:tr w:rsidRPr="00252BDC" w:rsidR="00252BDC" w:rsidTr="00E11277" w14:paraId="5E53DA3B" w14:textId="77777777">
        <w:tc>
          <w:tcPr>
            <w:tcW w:w="4608" w:type="dxa"/>
          </w:tcPr>
          <w:p w:rsidRPr="00252BDC" w:rsidR="00252BDC" w:rsidP="00252BDC" w:rsidRDefault="00252BDC" w14:paraId="3945F3E4" w14:textId="77777777">
            <w:pPr>
              <w:widowControl/>
              <w:rPr>
                <w:snapToGrid w:val="0"/>
                <w:color w:val="000000"/>
                <w:lang w:val="en-US"/>
              </w:rPr>
            </w:pPr>
            <w:r w:rsidRPr="00252BDC">
              <w:rPr>
                <w:snapToGrid w:val="0"/>
                <w:color w:val="000000"/>
                <w:lang w:val="en-US"/>
              </w:rPr>
              <w:t>Interest Deduction</w:t>
            </w:r>
          </w:p>
        </w:tc>
        <w:tc>
          <w:tcPr>
            <w:tcW w:w="4608" w:type="dxa"/>
          </w:tcPr>
          <w:p w:rsidRPr="00252BDC" w:rsidR="00252BDC" w:rsidP="00252BDC" w:rsidRDefault="00252BDC" w14:paraId="4BAA4632" w14:textId="77777777">
            <w:pPr>
              <w:widowControl/>
              <w:rPr>
                <w:snapToGrid w:val="0"/>
                <w:color w:val="000000"/>
                <w:lang w:val="en-US"/>
              </w:rPr>
            </w:pPr>
            <w:r w:rsidRPr="00252BDC">
              <w:rPr>
                <w:snapToGrid w:val="0"/>
                <w:color w:val="000000"/>
                <w:lang w:val="en-US"/>
              </w:rPr>
              <w:t>No interest will be charged</w:t>
            </w:r>
          </w:p>
        </w:tc>
      </w:tr>
      <w:tr w:rsidRPr="00252BDC" w:rsidR="00252BDC" w:rsidTr="00E11277" w14:paraId="59D0785E" w14:textId="77777777">
        <w:tc>
          <w:tcPr>
            <w:tcW w:w="4608" w:type="dxa"/>
          </w:tcPr>
          <w:p w:rsidRPr="00252BDC" w:rsidR="00252BDC" w:rsidP="00252BDC" w:rsidRDefault="00252BDC" w14:paraId="51E8031E" w14:textId="77777777">
            <w:pPr>
              <w:widowControl/>
              <w:rPr>
                <w:snapToGrid w:val="0"/>
                <w:color w:val="000000"/>
                <w:lang w:val="en-US"/>
              </w:rPr>
            </w:pPr>
            <w:r w:rsidRPr="00252BDC">
              <w:rPr>
                <w:snapToGrid w:val="0"/>
                <w:color w:val="000000"/>
                <w:lang w:val="en-US"/>
              </w:rPr>
              <w:t>Carry Forwards</w:t>
            </w:r>
          </w:p>
        </w:tc>
        <w:tc>
          <w:tcPr>
            <w:tcW w:w="4608" w:type="dxa"/>
          </w:tcPr>
          <w:p w:rsidRPr="00252BDC" w:rsidR="00252BDC" w:rsidP="00252BDC" w:rsidRDefault="00252BDC" w14:paraId="4CCC6F23" w14:textId="77777777">
            <w:pPr>
              <w:widowControl/>
              <w:rPr>
                <w:snapToGrid w:val="0"/>
                <w:color w:val="000000"/>
                <w:lang w:val="en-US"/>
              </w:rPr>
            </w:pPr>
            <w:r w:rsidRPr="00252BDC">
              <w:rPr>
                <w:snapToGrid w:val="0"/>
                <w:color w:val="000000"/>
                <w:lang w:val="en-US"/>
              </w:rPr>
              <w:t>Available to spend from 1 April each year</w:t>
            </w:r>
          </w:p>
        </w:tc>
      </w:tr>
      <w:tr w:rsidRPr="00252BDC" w:rsidR="00252BDC" w:rsidTr="00E11277" w14:paraId="6D49D80B" w14:textId="77777777">
        <w:tc>
          <w:tcPr>
            <w:tcW w:w="4608" w:type="dxa"/>
          </w:tcPr>
          <w:p w:rsidRPr="00252BDC" w:rsidR="00252BDC" w:rsidP="00252BDC" w:rsidRDefault="00252BDC" w14:paraId="2DA68225" w14:textId="77777777">
            <w:pPr>
              <w:widowControl/>
              <w:rPr>
                <w:snapToGrid w:val="0"/>
                <w:color w:val="000000"/>
                <w:lang w:val="en-US"/>
              </w:rPr>
            </w:pPr>
            <w:r w:rsidRPr="00252BDC">
              <w:rPr>
                <w:snapToGrid w:val="0"/>
                <w:color w:val="000000"/>
                <w:lang w:val="en-US"/>
              </w:rPr>
              <w:t>Deficit Balance</w:t>
            </w:r>
          </w:p>
        </w:tc>
        <w:tc>
          <w:tcPr>
            <w:tcW w:w="4608" w:type="dxa"/>
          </w:tcPr>
          <w:p w:rsidRPr="00252BDC" w:rsidR="00252BDC" w:rsidP="00252BDC" w:rsidRDefault="00252BDC" w14:paraId="67DB90AB" w14:textId="77777777">
            <w:pPr>
              <w:widowControl/>
              <w:rPr>
                <w:snapToGrid w:val="0"/>
                <w:color w:val="000000"/>
                <w:lang w:val="en-US"/>
              </w:rPr>
            </w:pPr>
            <w:r w:rsidRPr="00252BDC">
              <w:rPr>
                <w:snapToGrid w:val="0"/>
                <w:color w:val="000000"/>
                <w:lang w:val="en-US"/>
              </w:rPr>
              <w:t xml:space="preserve">A school with a deficit balance </w:t>
            </w:r>
            <w:proofErr w:type="gramStart"/>
            <w:r w:rsidRPr="00252BDC">
              <w:rPr>
                <w:snapToGrid w:val="0"/>
                <w:color w:val="000000"/>
                <w:lang w:val="en-US"/>
              </w:rPr>
              <w:t>at</w:t>
            </w:r>
            <w:proofErr w:type="gramEnd"/>
            <w:r w:rsidRPr="00252BDC">
              <w:rPr>
                <w:snapToGrid w:val="0"/>
                <w:color w:val="000000"/>
                <w:lang w:val="en-US"/>
              </w:rPr>
              <w:t xml:space="preserve"> 31</w:t>
            </w:r>
            <w:r w:rsidRPr="00252BDC">
              <w:rPr>
                <w:snapToGrid w:val="0"/>
                <w:color w:val="000000"/>
                <w:vertAlign w:val="superscript"/>
                <w:lang w:val="en-US"/>
              </w:rPr>
              <w:t>st</w:t>
            </w:r>
            <w:r w:rsidRPr="00252BDC">
              <w:rPr>
                <w:snapToGrid w:val="0"/>
                <w:color w:val="000000"/>
                <w:lang w:val="en-US"/>
              </w:rPr>
              <w:t xml:space="preserve"> March will be charged interest on the balance at the </w:t>
            </w:r>
            <w:proofErr w:type="gramStart"/>
            <w:r w:rsidRPr="00252BDC">
              <w:rPr>
                <w:snapToGrid w:val="0"/>
                <w:color w:val="000000"/>
                <w:lang w:val="en-US"/>
              </w:rPr>
              <w:t>7 day</w:t>
            </w:r>
            <w:proofErr w:type="gramEnd"/>
            <w:r w:rsidRPr="00252BDC">
              <w:rPr>
                <w:snapToGrid w:val="0"/>
                <w:color w:val="000000"/>
                <w:lang w:val="en-US"/>
              </w:rPr>
              <w:t xml:space="preserve"> average interest rate.</w:t>
            </w:r>
          </w:p>
        </w:tc>
      </w:tr>
    </w:tbl>
    <w:p w:rsidRPr="00252BDC" w:rsidR="00252BDC" w:rsidP="00252BDC" w:rsidRDefault="00252BDC" w14:paraId="44F21BBA" w14:textId="77777777">
      <w:pPr>
        <w:widowControl/>
        <w:rPr>
          <w:snapToGrid w:val="0"/>
          <w:color w:val="000000"/>
          <w:lang w:val="en-US"/>
        </w:rPr>
      </w:pPr>
    </w:p>
    <w:p w:rsidRPr="00252BDC" w:rsidR="00252BDC" w:rsidP="00252BDC" w:rsidRDefault="00252BDC" w14:paraId="171E809F" w14:textId="77777777">
      <w:pPr>
        <w:widowControl/>
        <w:rPr>
          <w:b/>
          <w:snapToGrid w:val="0"/>
          <w:color w:val="000000"/>
          <w:lang w:val="en-US"/>
        </w:rPr>
      </w:pPr>
    </w:p>
    <w:p w:rsidR="00252BDC" w:rsidP="00252BDC" w:rsidRDefault="00252BDC" w14:paraId="08390345" w14:textId="77777777">
      <w:pPr>
        <w:widowControl/>
        <w:rPr>
          <w:b/>
        </w:rPr>
      </w:pPr>
    </w:p>
    <w:p w:rsidR="00252BDC" w:rsidP="00252BDC" w:rsidRDefault="00252BDC" w14:paraId="0E3F27B1" w14:textId="77777777">
      <w:pPr>
        <w:widowControl/>
        <w:rPr>
          <w:b/>
        </w:rPr>
      </w:pPr>
    </w:p>
    <w:p w:rsidRPr="00252BDC" w:rsidR="00252BDC" w:rsidP="00252BDC" w:rsidRDefault="00252BDC" w14:paraId="27E25891" w14:textId="77777777">
      <w:pPr>
        <w:widowControl/>
        <w:rPr>
          <w:b/>
        </w:rPr>
      </w:pPr>
      <w:r w:rsidRPr="00252BDC">
        <w:rPr>
          <w:b/>
        </w:rPr>
        <w:t>Accounts held for the purposes of receiving budget share payments can only be held at the following financial institutions:</w:t>
      </w:r>
    </w:p>
    <w:p w:rsidRPr="00252BDC" w:rsidR="00252BDC" w:rsidP="00252BDC" w:rsidRDefault="00252BDC" w14:paraId="316C6D0C" w14:textId="77777777">
      <w:pPr>
        <w:widowControl/>
        <w:rPr>
          <w:b/>
        </w:rPr>
      </w:pPr>
    </w:p>
    <w:p w:rsidRPr="00252BDC" w:rsidR="00252BDC" w:rsidP="00252BDC" w:rsidRDefault="00252BDC" w14:paraId="27A02BF2" w14:textId="77777777">
      <w:pPr>
        <w:widowControl/>
        <w:rPr>
          <w:b/>
        </w:rPr>
      </w:pPr>
    </w:p>
    <w:p w:rsidR="00252BDC" w:rsidP="00252BDC" w:rsidRDefault="00252BDC" w14:paraId="46C29A70" w14:textId="0486DD9D">
      <w:pPr>
        <w:pStyle w:val="BodyText3"/>
        <w:rPr>
          <w:rFonts w:ascii="Arial Bold" w:hAnsi="Arial Bold"/>
          <w:i w:val="0"/>
          <w:sz w:val="20"/>
        </w:rPr>
      </w:pPr>
      <w:r w:rsidRPr="00252BDC">
        <w:rPr>
          <w:rFonts w:ascii="Arial Bold" w:hAnsi="Arial Bold"/>
          <w:i w:val="0"/>
          <w:sz w:val="20"/>
        </w:rPr>
        <w:t xml:space="preserve">Given the nature of the current economic climate affecting Banks and Building Societies can you please contact the Treasury Accountant </w:t>
      </w:r>
      <w:r w:rsidR="000B5D4D">
        <w:rPr>
          <w:rFonts w:ascii="Arial Bold" w:hAnsi="Arial Bold"/>
          <w:i w:val="0"/>
          <w:sz w:val="20"/>
        </w:rPr>
        <w:t>(</w:t>
      </w:r>
      <w:hyperlink w:history="1" r:id="rId26">
        <w:r w:rsidRPr="00406430" w:rsidR="000B5D4D">
          <w:rPr>
            <w:rStyle w:val="Hyperlink"/>
            <w:rFonts w:ascii="Arial Bold" w:hAnsi="Arial Bold"/>
            <w:i w:val="0"/>
            <w:sz w:val="20"/>
          </w:rPr>
          <w:t>Treasury@wokingham.gov.uk</w:t>
        </w:r>
      </w:hyperlink>
      <w:r w:rsidR="000B5D4D">
        <w:rPr>
          <w:rFonts w:ascii="Arial Bold" w:hAnsi="Arial Bold"/>
          <w:i w:val="0"/>
          <w:sz w:val="20"/>
        </w:rPr>
        <w:t xml:space="preserve">) </w:t>
      </w:r>
      <w:r w:rsidRPr="00252BDC">
        <w:rPr>
          <w:rFonts w:ascii="Arial Bold" w:hAnsi="Arial Bold"/>
          <w:i w:val="0"/>
          <w:sz w:val="20"/>
        </w:rPr>
        <w:t>for a list of approved Banks and Building Societies at the time of wishing to open a new account</w:t>
      </w:r>
    </w:p>
    <w:p w:rsidR="00252BDC" w:rsidP="00252BDC" w:rsidRDefault="00252BDC" w14:paraId="32AB8504" w14:textId="77777777">
      <w:pPr>
        <w:pStyle w:val="BodyText3"/>
        <w:rPr>
          <w:rFonts w:ascii="Arial Bold" w:hAnsi="Arial Bold"/>
          <w:i w:val="0"/>
          <w:sz w:val="20"/>
        </w:rPr>
      </w:pPr>
    </w:p>
    <w:p w:rsidR="00252BDC" w:rsidP="00252BDC" w:rsidRDefault="00252BDC" w14:paraId="791ACB7B" w14:textId="77777777">
      <w:pPr>
        <w:pStyle w:val="BodyText3"/>
        <w:rPr>
          <w:rFonts w:ascii="Arial Bold" w:hAnsi="Arial Bold"/>
          <w:i w:val="0"/>
          <w:sz w:val="20"/>
        </w:rPr>
      </w:pPr>
    </w:p>
    <w:p w:rsidR="00252BDC" w:rsidP="00252BDC" w:rsidRDefault="00252BDC" w14:paraId="13FD3681" w14:textId="77777777">
      <w:pPr>
        <w:pStyle w:val="BodyText3"/>
        <w:rPr>
          <w:rFonts w:ascii="Arial Bold" w:hAnsi="Arial Bold"/>
          <w:i w:val="0"/>
          <w:sz w:val="20"/>
        </w:rPr>
      </w:pPr>
    </w:p>
    <w:p w:rsidRPr="00806949" w:rsidR="00252BDC" w:rsidP="00252BDC" w:rsidRDefault="00391054" w14:paraId="7420C069" w14:textId="77777777">
      <w:pPr>
        <w:pStyle w:val="BodyText3"/>
        <w:rPr>
          <w:rFonts w:ascii="Arial Bold" w:hAnsi="Arial Bold"/>
          <w:i w:val="0"/>
          <w:sz w:val="28"/>
          <w:szCs w:val="28"/>
        </w:rPr>
      </w:pPr>
      <w:r w:rsidRPr="00806949">
        <w:rPr>
          <w:rFonts w:ascii="Arial Bold" w:hAnsi="Arial Bold"/>
          <w:i w:val="0"/>
          <w:sz w:val="28"/>
          <w:szCs w:val="28"/>
        </w:rPr>
        <w:t>ANNEX B</w:t>
      </w:r>
    </w:p>
    <w:p w:rsidRPr="00806949" w:rsidR="00391054" w:rsidP="00252BDC" w:rsidRDefault="00391054" w14:paraId="27827C46" w14:textId="77777777">
      <w:pPr>
        <w:pStyle w:val="BodyText3"/>
        <w:rPr>
          <w:rFonts w:ascii="Arial Bold" w:hAnsi="Arial Bold"/>
          <w:i w:val="0"/>
          <w:sz w:val="28"/>
          <w:szCs w:val="28"/>
        </w:rPr>
      </w:pPr>
    </w:p>
    <w:p w:rsidRPr="00806949" w:rsidR="00391054" w:rsidP="00391054" w:rsidRDefault="00391054" w14:paraId="53E65448" w14:textId="77777777">
      <w:pPr>
        <w:widowControl/>
        <w:autoSpaceDE w:val="0"/>
        <w:autoSpaceDN w:val="0"/>
        <w:adjustRightInd w:val="0"/>
        <w:rPr>
          <w:rFonts w:cs="Arial"/>
          <w:b/>
          <w:color w:val="000000"/>
          <w:sz w:val="28"/>
          <w:szCs w:val="28"/>
          <w:lang w:eastAsia="en-GB"/>
        </w:rPr>
      </w:pPr>
      <w:r w:rsidRPr="00806949">
        <w:rPr>
          <w:rFonts w:cs="Arial"/>
          <w:b/>
          <w:color w:val="000000"/>
          <w:sz w:val="28"/>
          <w:szCs w:val="28"/>
          <w:lang w:eastAsia="en-GB"/>
        </w:rPr>
        <w:t xml:space="preserve">RESPONSIBILITY FOR REDUNDANCY AND EARLY RETIREMENT COSTS </w:t>
      </w:r>
    </w:p>
    <w:p w:rsidRPr="00391054" w:rsidR="00391054" w:rsidP="00391054" w:rsidRDefault="00391054" w14:paraId="463C399A" w14:textId="77777777">
      <w:pPr>
        <w:widowControl/>
        <w:autoSpaceDE w:val="0"/>
        <w:autoSpaceDN w:val="0"/>
        <w:adjustRightInd w:val="0"/>
        <w:rPr>
          <w:rFonts w:cs="Arial"/>
          <w:b/>
          <w:color w:val="000000"/>
          <w:sz w:val="23"/>
          <w:szCs w:val="23"/>
          <w:lang w:eastAsia="en-GB"/>
        </w:rPr>
      </w:pPr>
    </w:p>
    <w:p w:rsidRPr="00806949" w:rsidR="00391054" w:rsidP="00391054" w:rsidRDefault="00391054" w14:paraId="0F7AB4EC" w14:textId="7BA465B2">
      <w:pPr>
        <w:widowControl/>
        <w:autoSpaceDE w:val="0"/>
        <w:autoSpaceDN w:val="0"/>
        <w:adjustRightInd w:val="0"/>
        <w:rPr>
          <w:rFonts w:cs="Arial"/>
          <w:color w:val="000000"/>
          <w:szCs w:val="22"/>
          <w:lang w:eastAsia="en-GB"/>
        </w:rPr>
      </w:pPr>
      <w:r w:rsidRPr="00806949">
        <w:rPr>
          <w:rFonts w:cs="Arial"/>
          <w:color w:val="000000"/>
          <w:szCs w:val="22"/>
          <w:lang w:eastAsia="en-GB"/>
        </w:rPr>
        <w:t>This guidance note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w:t>
      </w:r>
      <w:r w:rsidR="00EF5345">
        <w:rPr>
          <w:rFonts w:cs="Arial"/>
          <w:color w:val="000000"/>
          <w:szCs w:val="22"/>
          <w:lang w:eastAsia="en-GB"/>
        </w:rPr>
        <w:t>’</w:t>
      </w:r>
      <w:r w:rsidRPr="00806949">
        <w:rPr>
          <w:rFonts w:cs="Arial"/>
          <w:color w:val="000000"/>
          <w:szCs w:val="22"/>
          <w:lang w:eastAsia="en-GB"/>
        </w:rPr>
        <w:t xml:space="preserve">s budget. </w:t>
      </w:r>
    </w:p>
    <w:p w:rsidRPr="00806949" w:rsidR="00391054" w:rsidP="00391054" w:rsidRDefault="00391054" w14:paraId="717B6B64" w14:textId="77777777">
      <w:pPr>
        <w:widowControl/>
        <w:autoSpaceDE w:val="0"/>
        <w:autoSpaceDN w:val="0"/>
        <w:adjustRightInd w:val="0"/>
        <w:rPr>
          <w:rFonts w:cs="Arial"/>
          <w:color w:val="000000"/>
          <w:szCs w:val="22"/>
          <w:lang w:eastAsia="en-GB"/>
        </w:rPr>
      </w:pPr>
    </w:p>
    <w:p w:rsidRPr="00806949" w:rsidR="00391054" w:rsidP="00391054" w:rsidRDefault="00391054" w14:paraId="26D3DB3C" w14:textId="77777777">
      <w:pPr>
        <w:widowControl/>
        <w:autoSpaceDE w:val="0"/>
        <w:autoSpaceDN w:val="0"/>
        <w:adjustRightInd w:val="0"/>
        <w:rPr>
          <w:rFonts w:cs="Arial"/>
          <w:color w:val="000000"/>
          <w:szCs w:val="22"/>
          <w:lang w:eastAsia="en-GB"/>
        </w:rPr>
      </w:pPr>
      <w:r w:rsidRPr="00806949">
        <w:rPr>
          <w:rFonts w:cs="Arial"/>
          <w:color w:val="000000"/>
          <w:szCs w:val="22"/>
          <w:lang w:eastAsia="en-GB"/>
        </w:rPr>
        <w:t xml:space="preserve">Section 37 of the 2002 Education Act says: </w:t>
      </w:r>
    </w:p>
    <w:p w:rsidRPr="008D1DF6" w:rsidR="00391054" w:rsidP="00391054" w:rsidRDefault="00391054" w14:paraId="288E42AC" w14:textId="77777777">
      <w:pPr>
        <w:widowControl/>
        <w:autoSpaceDE w:val="0"/>
        <w:autoSpaceDN w:val="0"/>
        <w:adjustRightInd w:val="0"/>
        <w:rPr>
          <w:rFonts w:cs="Arial"/>
          <w:color w:val="000000"/>
          <w:szCs w:val="22"/>
          <w:lang w:eastAsia="en-GB"/>
        </w:rPr>
      </w:pPr>
      <w:r w:rsidRPr="008D1DF6">
        <w:rPr>
          <w:rFonts w:cs="Arial"/>
          <w:color w:val="000000"/>
          <w:szCs w:val="22"/>
          <w:lang w:eastAsia="en-GB"/>
        </w:rPr>
        <w:t xml:space="preserve">(4) costs incurred by the local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 </w:t>
      </w:r>
    </w:p>
    <w:p w:rsidRPr="001D0597" w:rsidR="00806949" w:rsidP="00391054" w:rsidRDefault="00806949" w14:paraId="74A08AF6" w14:textId="77777777">
      <w:pPr>
        <w:widowControl/>
        <w:autoSpaceDE w:val="0"/>
        <w:autoSpaceDN w:val="0"/>
        <w:adjustRightInd w:val="0"/>
        <w:rPr>
          <w:rFonts w:cs="Arial"/>
          <w:color w:val="000000"/>
          <w:szCs w:val="22"/>
          <w:lang w:eastAsia="en-GB"/>
        </w:rPr>
      </w:pPr>
    </w:p>
    <w:p w:rsidRPr="008D1DF6" w:rsidR="00391054" w:rsidP="00391054" w:rsidRDefault="00391054" w14:paraId="4DFFEE56" w14:textId="77777777">
      <w:pPr>
        <w:widowControl/>
        <w:autoSpaceDE w:val="0"/>
        <w:autoSpaceDN w:val="0"/>
        <w:adjustRightInd w:val="0"/>
        <w:rPr>
          <w:rFonts w:cs="Arial"/>
          <w:color w:val="000000"/>
          <w:szCs w:val="22"/>
          <w:lang w:eastAsia="en-GB"/>
        </w:rPr>
      </w:pPr>
      <w:r w:rsidRPr="008D1DF6">
        <w:rPr>
          <w:rFonts w:cs="Arial"/>
          <w:color w:val="000000"/>
          <w:szCs w:val="22"/>
          <w:lang w:eastAsia="en-GB"/>
        </w:rPr>
        <w:t xml:space="preserve">(5) 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 </w:t>
      </w:r>
    </w:p>
    <w:p w:rsidRPr="001D0597" w:rsidR="00806949" w:rsidP="00391054" w:rsidRDefault="00806949" w14:paraId="6E673387" w14:textId="77777777">
      <w:pPr>
        <w:widowControl/>
        <w:autoSpaceDE w:val="0"/>
        <w:autoSpaceDN w:val="0"/>
        <w:adjustRightInd w:val="0"/>
        <w:rPr>
          <w:rFonts w:cs="Arial"/>
          <w:color w:val="000000"/>
          <w:szCs w:val="22"/>
          <w:lang w:eastAsia="en-GB"/>
        </w:rPr>
      </w:pPr>
    </w:p>
    <w:p w:rsidRPr="008D1DF6" w:rsidR="00391054" w:rsidP="00391054" w:rsidRDefault="00391054" w14:paraId="4832843A" w14:textId="2BFDD8ED">
      <w:pPr>
        <w:widowControl/>
        <w:autoSpaceDE w:val="0"/>
        <w:autoSpaceDN w:val="0"/>
        <w:adjustRightInd w:val="0"/>
        <w:rPr>
          <w:rFonts w:cs="Arial"/>
          <w:color w:val="000000"/>
          <w:szCs w:val="22"/>
          <w:lang w:eastAsia="en-GB"/>
        </w:rPr>
      </w:pPr>
      <w:r w:rsidRPr="008D1DF6">
        <w:rPr>
          <w:rFonts w:cs="Arial"/>
          <w:color w:val="000000"/>
          <w:szCs w:val="22"/>
          <w:lang w:eastAsia="en-GB"/>
        </w:rPr>
        <w:t>(6) The fact that the authority ha</w:t>
      </w:r>
      <w:r w:rsidR="00EF5345">
        <w:rPr>
          <w:rFonts w:cs="Arial"/>
          <w:color w:val="000000"/>
          <w:szCs w:val="22"/>
          <w:lang w:eastAsia="en-GB"/>
        </w:rPr>
        <w:t>s</w:t>
      </w:r>
      <w:r w:rsidRPr="008D1DF6">
        <w:rPr>
          <w:rFonts w:cs="Arial"/>
          <w:color w:val="000000"/>
          <w:szCs w:val="22"/>
          <w:lang w:eastAsia="en-GB"/>
        </w:rPr>
        <w:t xml:space="preserve"> a policy precluding dismissal of their employees by reason of redundancy is not to be regarded as a good reason for the purposes of </w:t>
      </w:r>
      <w:r w:rsidRPr="008D1DF6" w:rsidR="00516EA8">
        <w:rPr>
          <w:rFonts w:cs="Arial"/>
          <w:color w:val="000000"/>
          <w:szCs w:val="22"/>
          <w:lang w:eastAsia="en-GB"/>
        </w:rPr>
        <w:t>subsection (</w:t>
      </w:r>
      <w:r w:rsidRPr="008D1DF6">
        <w:rPr>
          <w:rFonts w:cs="Arial"/>
          <w:color w:val="000000"/>
          <w:szCs w:val="22"/>
          <w:lang w:eastAsia="en-GB"/>
        </w:rPr>
        <w:t xml:space="preserve">5); and in this subsection the reference to dismissal by reason of redundancy shall be read in accordance with section 139 of the Employment Rights Act 1996 (c. 18). </w:t>
      </w:r>
    </w:p>
    <w:p w:rsidRPr="00806949" w:rsidR="00391054" w:rsidP="00391054" w:rsidRDefault="00391054" w14:paraId="5507820E" w14:textId="77777777">
      <w:pPr>
        <w:widowControl/>
        <w:autoSpaceDE w:val="0"/>
        <w:autoSpaceDN w:val="0"/>
        <w:adjustRightInd w:val="0"/>
        <w:rPr>
          <w:rFonts w:cs="Arial"/>
          <w:color w:val="000000"/>
          <w:szCs w:val="22"/>
          <w:lang w:eastAsia="en-GB"/>
        </w:rPr>
      </w:pPr>
    </w:p>
    <w:p w:rsidR="007D4B4D" w:rsidP="00391054" w:rsidRDefault="00391054" w14:paraId="7BEED2C9" w14:textId="77777777">
      <w:pPr>
        <w:widowControl/>
        <w:autoSpaceDE w:val="0"/>
        <w:autoSpaceDN w:val="0"/>
        <w:adjustRightInd w:val="0"/>
        <w:rPr>
          <w:rFonts w:cs="Arial"/>
          <w:color w:val="000000"/>
          <w:szCs w:val="22"/>
          <w:lang w:eastAsia="en-GB"/>
        </w:rPr>
      </w:pPr>
      <w:r w:rsidRPr="00806949">
        <w:rPr>
          <w:rFonts w:cs="Arial"/>
          <w:color w:val="000000"/>
          <w:szCs w:val="22"/>
          <w:lang w:eastAsia="en-GB"/>
        </w:rPr>
        <w:t xml:space="preserve">The default position, therefore, is that premature retirement costs must be charged to the school’s delegated budget, while redundancy costs must be charged to the local authority’s budget. </w:t>
      </w:r>
    </w:p>
    <w:p w:rsidR="007D4B4D" w:rsidP="00391054" w:rsidRDefault="007D4B4D" w14:paraId="46328573" w14:textId="77777777">
      <w:pPr>
        <w:widowControl/>
        <w:autoSpaceDE w:val="0"/>
        <w:autoSpaceDN w:val="0"/>
        <w:adjustRightInd w:val="0"/>
        <w:rPr>
          <w:rFonts w:cs="Arial"/>
          <w:color w:val="000000"/>
          <w:szCs w:val="22"/>
          <w:lang w:eastAsia="en-GB"/>
        </w:rPr>
      </w:pPr>
    </w:p>
    <w:p w:rsidR="00806949" w:rsidP="00391054" w:rsidRDefault="00391054" w14:paraId="1C153CE3" w14:textId="17F251A2">
      <w:pPr>
        <w:widowControl/>
        <w:autoSpaceDE w:val="0"/>
        <w:autoSpaceDN w:val="0"/>
        <w:adjustRightInd w:val="0"/>
        <w:rPr>
          <w:rFonts w:cs="Arial"/>
          <w:color w:val="000000"/>
          <w:szCs w:val="22"/>
          <w:lang w:eastAsia="en-GB"/>
        </w:rPr>
      </w:pPr>
      <w:r w:rsidRPr="00806949">
        <w:rPr>
          <w:rFonts w:cs="Arial"/>
          <w:color w:val="000000"/>
          <w:szCs w:val="22"/>
          <w:lang w:eastAsia="en-GB"/>
        </w:rPr>
        <w:t xml:space="preserve">In the former case, the local authority </w:t>
      </w:r>
      <w:proofErr w:type="gramStart"/>
      <w:r w:rsidRPr="00806949">
        <w:rPr>
          <w:rFonts w:cs="Arial"/>
          <w:color w:val="000000"/>
          <w:szCs w:val="22"/>
          <w:lang w:eastAsia="en-GB"/>
        </w:rPr>
        <w:t>has to</w:t>
      </w:r>
      <w:proofErr w:type="gramEnd"/>
      <w:r w:rsidRPr="00806949">
        <w:rPr>
          <w:rFonts w:cs="Arial"/>
          <w:color w:val="000000"/>
          <w:szCs w:val="22"/>
          <w:lang w:eastAsia="en-GB"/>
        </w:rPr>
        <w:t xml:space="preserve"> agree otherwise for costs to be centrally funded, while in the latter case, there </w:t>
      </w:r>
      <w:proofErr w:type="gramStart"/>
      <w:r w:rsidRPr="00806949">
        <w:rPr>
          <w:rFonts w:cs="Arial"/>
          <w:color w:val="000000"/>
          <w:szCs w:val="22"/>
          <w:lang w:eastAsia="en-GB"/>
        </w:rPr>
        <w:t>has to</w:t>
      </w:r>
      <w:proofErr w:type="gramEnd"/>
      <w:r w:rsidRPr="00806949">
        <w:rPr>
          <w:rFonts w:cs="Arial"/>
          <w:color w:val="000000"/>
          <w:szCs w:val="22"/>
          <w:lang w:eastAsia="en-GB"/>
        </w:rPr>
        <w:t xml:space="preserve"> be a good reason for it not to be centrally funded, and that cannot include having a no redundancy policy.</w:t>
      </w:r>
    </w:p>
    <w:p w:rsidR="00806949" w:rsidP="00391054" w:rsidRDefault="00806949" w14:paraId="75CD9638" w14:textId="77777777">
      <w:pPr>
        <w:widowControl/>
        <w:autoSpaceDE w:val="0"/>
        <w:autoSpaceDN w:val="0"/>
        <w:adjustRightInd w:val="0"/>
        <w:rPr>
          <w:rFonts w:cs="Arial"/>
          <w:color w:val="000000"/>
          <w:szCs w:val="22"/>
          <w:lang w:eastAsia="en-GB"/>
        </w:rPr>
      </w:pPr>
    </w:p>
    <w:p w:rsidRPr="00806949" w:rsidR="00391054" w:rsidP="00391054" w:rsidRDefault="00391054" w14:paraId="6B08E6AA" w14:textId="77777777">
      <w:pPr>
        <w:widowControl/>
        <w:autoSpaceDE w:val="0"/>
        <w:autoSpaceDN w:val="0"/>
        <w:adjustRightInd w:val="0"/>
        <w:rPr>
          <w:rFonts w:cs="Arial"/>
          <w:color w:val="000000"/>
          <w:szCs w:val="22"/>
          <w:lang w:eastAsia="en-GB"/>
        </w:rPr>
      </w:pPr>
      <w:r w:rsidRPr="00806949">
        <w:rPr>
          <w:rFonts w:cs="Arial"/>
          <w:color w:val="000000"/>
          <w:szCs w:val="22"/>
          <w:lang w:eastAsia="en-GB"/>
        </w:rPr>
        <w:t xml:space="preserve">Ultimately, it would be for the courts to decide what </w:t>
      </w:r>
      <w:r w:rsidR="00806949">
        <w:rPr>
          <w:rFonts w:cs="Arial"/>
          <w:color w:val="000000"/>
          <w:szCs w:val="22"/>
          <w:lang w:eastAsia="en-GB"/>
        </w:rPr>
        <w:t>is</w:t>
      </w:r>
      <w:r w:rsidRPr="00806949">
        <w:rPr>
          <w:rFonts w:cs="Arial"/>
          <w:color w:val="000000"/>
          <w:szCs w:val="22"/>
          <w:lang w:eastAsia="en-GB"/>
        </w:rPr>
        <w:t xml:space="preserve"> a good reason, but the examples set out below indicate the situations in which exceptions to the default position might be taken. </w:t>
      </w:r>
    </w:p>
    <w:p w:rsidRPr="00806949" w:rsidR="00391054" w:rsidP="00391054" w:rsidRDefault="00391054" w14:paraId="4F85FF91" w14:textId="77777777">
      <w:pPr>
        <w:widowControl/>
        <w:autoSpaceDE w:val="0"/>
        <w:autoSpaceDN w:val="0"/>
        <w:adjustRightInd w:val="0"/>
        <w:rPr>
          <w:rFonts w:cs="Arial"/>
          <w:color w:val="000000"/>
          <w:szCs w:val="22"/>
          <w:lang w:eastAsia="en-GB"/>
        </w:rPr>
      </w:pPr>
    </w:p>
    <w:p w:rsidRPr="008D1DF6" w:rsidR="00391054" w:rsidP="00391054" w:rsidRDefault="00391054" w14:paraId="62AA4899" w14:textId="7E666D53">
      <w:pPr>
        <w:widowControl/>
        <w:autoSpaceDE w:val="0"/>
        <w:autoSpaceDN w:val="0"/>
        <w:adjustRightInd w:val="0"/>
        <w:rPr>
          <w:rFonts w:cs="Arial"/>
          <w:color w:val="000000"/>
          <w:szCs w:val="22"/>
          <w:lang w:eastAsia="en-GB"/>
        </w:rPr>
      </w:pPr>
      <w:r w:rsidRPr="008D1DF6">
        <w:rPr>
          <w:rFonts w:cs="Arial"/>
          <w:color w:val="000000"/>
          <w:szCs w:val="22"/>
          <w:lang w:eastAsia="en-GB"/>
        </w:rPr>
        <w:t>Charge of dismissal/resignation costs to delegated school budget</w:t>
      </w:r>
      <w:r w:rsidRPr="008D1DF6" w:rsidR="007D4B4D">
        <w:rPr>
          <w:rFonts w:cs="Arial"/>
          <w:color w:val="000000"/>
          <w:szCs w:val="22"/>
          <w:lang w:eastAsia="en-GB"/>
        </w:rPr>
        <w:t>:</w:t>
      </w:r>
      <w:r w:rsidRPr="008D1DF6">
        <w:rPr>
          <w:rFonts w:cs="Arial"/>
          <w:color w:val="000000"/>
          <w:szCs w:val="22"/>
          <w:lang w:eastAsia="en-GB"/>
        </w:rPr>
        <w:t xml:space="preserve"> </w:t>
      </w:r>
    </w:p>
    <w:p w:rsidRPr="00806949" w:rsidR="00391054" w:rsidP="00391054" w:rsidRDefault="00391054" w14:paraId="39AFF724" w14:textId="77777777">
      <w:pPr>
        <w:widowControl/>
        <w:autoSpaceDE w:val="0"/>
        <w:autoSpaceDN w:val="0"/>
        <w:adjustRightInd w:val="0"/>
        <w:rPr>
          <w:rFonts w:cs="Arial"/>
          <w:i/>
          <w:iCs/>
          <w:color w:val="000000"/>
          <w:szCs w:val="22"/>
          <w:lang w:eastAsia="en-GB"/>
        </w:rPr>
      </w:pPr>
    </w:p>
    <w:p w:rsidRPr="00806949" w:rsidR="00391054" w:rsidP="00391054" w:rsidRDefault="00391054" w14:paraId="2EA8E696" w14:textId="77777777">
      <w:pPr>
        <w:widowControl/>
        <w:numPr>
          <w:ilvl w:val="0"/>
          <w:numId w:val="52"/>
        </w:numPr>
        <w:autoSpaceDE w:val="0"/>
        <w:autoSpaceDN w:val="0"/>
        <w:adjustRightInd w:val="0"/>
        <w:rPr>
          <w:rFonts w:cs="Arial"/>
          <w:color w:val="000000"/>
          <w:szCs w:val="22"/>
          <w:lang w:eastAsia="en-GB"/>
        </w:rPr>
      </w:pPr>
      <w:r w:rsidRPr="00806949">
        <w:rPr>
          <w:rFonts w:cs="Arial"/>
          <w:color w:val="000000"/>
          <w:szCs w:val="22"/>
          <w:lang w:eastAsia="en-GB"/>
        </w:rPr>
        <w:t xml:space="preserve">If a school has decided to offer more generous terms than the authority’s policy, then it would be reasonable to charge the excess to the school </w:t>
      </w:r>
    </w:p>
    <w:p w:rsidRPr="00806949" w:rsidR="00391054" w:rsidP="00391054" w:rsidRDefault="00391054" w14:paraId="20A2DF69" w14:textId="77777777">
      <w:pPr>
        <w:widowControl/>
        <w:numPr>
          <w:ilvl w:val="0"/>
          <w:numId w:val="52"/>
        </w:numPr>
        <w:autoSpaceDE w:val="0"/>
        <w:autoSpaceDN w:val="0"/>
        <w:adjustRightInd w:val="0"/>
        <w:rPr>
          <w:rFonts w:cs="Arial"/>
          <w:color w:val="000000"/>
          <w:szCs w:val="22"/>
          <w:lang w:eastAsia="en-GB"/>
        </w:rPr>
      </w:pPr>
      <w:r w:rsidRPr="00806949">
        <w:rPr>
          <w:rFonts w:cs="Arial"/>
          <w:color w:val="000000"/>
          <w:szCs w:val="22"/>
          <w:lang w:eastAsia="en-GB"/>
        </w:rPr>
        <w:t xml:space="preserve">If a school is otherwise acting outside the local authority’s policy </w:t>
      </w:r>
    </w:p>
    <w:p w:rsidRPr="00806949" w:rsidR="00391054" w:rsidP="00391054" w:rsidRDefault="00391054" w14:paraId="23618D99" w14:textId="77777777">
      <w:pPr>
        <w:widowControl/>
        <w:numPr>
          <w:ilvl w:val="0"/>
          <w:numId w:val="52"/>
        </w:numPr>
        <w:autoSpaceDE w:val="0"/>
        <w:autoSpaceDN w:val="0"/>
        <w:adjustRightInd w:val="0"/>
        <w:rPr>
          <w:rFonts w:cs="Arial"/>
          <w:color w:val="000000"/>
          <w:szCs w:val="22"/>
          <w:lang w:eastAsia="en-GB"/>
        </w:rPr>
      </w:pPr>
      <w:r w:rsidRPr="00806949">
        <w:rPr>
          <w:rFonts w:cs="Arial"/>
          <w:color w:val="000000"/>
          <w:szCs w:val="22"/>
          <w:lang w:eastAsia="en-GB"/>
        </w:rPr>
        <w:t xml:space="preserve">Where the school is making staffing reductions which the local authority does not believe are necessary to either set a balanced budget or meet the conditions of a licensed deficit </w:t>
      </w:r>
    </w:p>
    <w:p w:rsidRPr="00806949" w:rsidR="00391054" w:rsidP="00391054" w:rsidRDefault="00391054" w14:paraId="7081E0E0" w14:textId="77777777">
      <w:pPr>
        <w:widowControl/>
        <w:numPr>
          <w:ilvl w:val="0"/>
          <w:numId w:val="52"/>
        </w:numPr>
        <w:autoSpaceDE w:val="0"/>
        <w:autoSpaceDN w:val="0"/>
        <w:adjustRightInd w:val="0"/>
        <w:rPr>
          <w:rFonts w:cs="Arial"/>
          <w:color w:val="000000"/>
          <w:szCs w:val="22"/>
          <w:lang w:eastAsia="en-GB"/>
        </w:rPr>
      </w:pPr>
      <w:r w:rsidRPr="00806949">
        <w:rPr>
          <w:rFonts w:cs="Arial"/>
          <w:color w:val="000000"/>
          <w:szCs w:val="22"/>
          <w:lang w:eastAsia="en-GB"/>
        </w:rPr>
        <w:t xml:space="preserve">Where staffing reductions arise from a deficit caused by factors within the school’s control </w:t>
      </w:r>
    </w:p>
    <w:p w:rsidRPr="00806949" w:rsidR="00391054" w:rsidP="00391054" w:rsidRDefault="00391054" w14:paraId="419CD75A" w14:textId="77777777">
      <w:pPr>
        <w:widowControl/>
        <w:numPr>
          <w:ilvl w:val="0"/>
          <w:numId w:val="52"/>
        </w:numPr>
        <w:autoSpaceDE w:val="0"/>
        <w:autoSpaceDN w:val="0"/>
        <w:adjustRightInd w:val="0"/>
        <w:rPr>
          <w:rFonts w:cs="Arial"/>
          <w:color w:val="000000"/>
          <w:szCs w:val="22"/>
          <w:lang w:eastAsia="en-GB"/>
        </w:rPr>
      </w:pPr>
      <w:r w:rsidRPr="00806949">
        <w:rPr>
          <w:rFonts w:cs="Arial"/>
          <w:color w:val="000000"/>
          <w:szCs w:val="22"/>
          <w:lang w:eastAsia="en-GB"/>
        </w:rPr>
        <w:t xml:space="preserve">Where the school has </w:t>
      </w:r>
      <w:proofErr w:type="gramStart"/>
      <w:r w:rsidRPr="00806949">
        <w:rPr>
          <w:rFonts w:cs="Arial"/>
          <w:color w:val="000000"/>
          <w:szCs w:val="22"/>
          <w:lang w:eastAsia="en-GB"/>
        </w:rPr>
        <w:t>excess</w:t>
      </w:r>
      <w:proofErr w:type="gramEnd"/>
      <w:r w:rsidRPr="00806949">
        <w:rPr>
          <w:rFonts w:cs="Arial"/>
          <w:color w:val="000000"/>
          <w:szCs w:val="22"/>
          <w:lang w:eastAsia="en-GB"/>
        </w:rPr>
        <w:t xml:space="preserve"> surplus balances and no agreed plan to use these </w:t>
      </w:r>
    </w:p>
    <w:p w:rsidRPr="00806949" w:rsidR="00391054" w:rsidP="00391054" w:rsidRDefault="00391054" w14:paraId="38FE79C7" w14:textId="77777777">
      <w:pPr>
        <w:widowControl/>
        <w:numPr>
          <w:ilvl w:val="0"/>
          <w:numId w:val="52"/>
        </w:numPr>
        <w:autoSpaceDE w:val="0"/>
        <w:autoSpaceDN w:val="0"/>
        <w:adjustRightInd w:val="0"/>
        <w:rPr>
          <w:rFonts w:cs="Arial"/>
          <w:color w:val="000000"/>
          <w:szCs w:val="22"/>
          <w:lang w:eastAsia="en-GB"/>
        </w:rPr>
      </w:pPr>
      <w:r w:rsidRPr="00806949">
        <w:rPr>
          <w:rFonts w:cs="Arial"/>
          <w:color w:val="000000"/>
          <w:szCs w:val="22"/>
          <w:lang w:eastAsia="en-GB"/>
        </w:rPr>
        <w:t xml:space="preserve">Where a school has refused to engage with the local authority’s redeployment policy </w:t>
      </w:r>
    </w:p>
    <w:p w:rsidRPr="00806949" w:rsidR="00391054" w:rsidP="00391054" w:rsidRDefault="00391054" w14:paraId="15929838" w14:textId="77777777">
      <w:pPr>
        <w:widowControl/>
        <w:autoSpaceDE w:val="0"/>
        <w:autoSpaceDN w:val="0"/>
        <w:adjustRightInd w:val="0"/>
        <w:rPr>
          <w:rFonts w:cs="Arial"/>
          <w:color w:val="000000"/>
          <w:szCs w:val="22"/>
          <w:lang w:eastAsia="en-GB"/>
        </w:rPr>
      </w:pPr>
    </w:p>
    <w:p w:rsidRPr="00806949" w:rsidR="00391054" w:rsidP="00391054" w:rsidRDefault="00391054" w14:paraId="33E6566A" w14:textId="77777777">
      <w:pPr>
        <w:widowControl/>
        <w:autoSpaceDE w:val="0"/>
        <w:autoSpaceDN w:val="0"/>
        <w:adjustRightInd w:val="0"/>
        <w:rPr>
          <w:rFonts w:cs="Arial"/>
          <w:i/>
          <w:iCs/>
          <w:color w:val="000000"/>
          <w:szCs w:val="22"/>
          <w:lang w:eastAsia="en-GB"/>
        </w:rPr>
      </w:pPr>
    </w:p>
    <w:p w:rsidRPr="008D1DF6" w:rsidR="00391054" w:rsidP="00391054" w:rsidRDefault="00391054" w14:paraId="0C5A6C8C" w14:textId="5DF68E22">
      <w:pPr>
        <w:widowControl/>
        <w:autoSpaceDE w:val="0"/>
        <w:autoSpaceDN w:val="0"/>
        <w:adjustRightInd w:val="0"/>
        <w:rPr>
          <w:rFonts w:cs="Arial"/>
          <w:color w:val="000000"/>
          <w:szCs w:val="22"/>
          <w:lang w:eastAsia="en-GB"/>
        </w:rPr>
      </w:pPr>
      <w:r w:rsidRPr="008D1DF6">
        <w:rPr>
          <w:rFonts w:cs="Arial"/>
          <w:color w:val="000000"/>
          <w:szCs w:val="22"/>
          <w:lang w:eastAsia="en-GB"/>
        </w:rPr>
        <w:t xml:space="preserve">Charge of premature retirement costs to local authority non-schools budget </w:t>
      </w:r>
      <w:r w:rsidRPr="008D1DF6" w:rsidR="007D4B4D">
        <w:rPr>
          <w:rFonts w:cs="Arial"/>
          <w:color w:val="000000"/>
          <w:szCs w:val="22"/>
          <w:lang w:eastAsia="en-GB"/>
        </w:rPr>
        <w:t>or central school</w:t>
      </w:r>
      <w:r w:rsidR="00EF5345">
        <w:rPr>
          <w:rFonts w:cs="Arial"/>
          <w:color w:val="000000"/>
          <w:szCs w:val="22"/>
          <w:lang w:eastAsia="en-GB"/>
        </w:rPr>
        <w:t>’</w:t>
      </w:r>
      <w:r w:rsidRPr="008D1DF6" w:rsidR="007D4B4D">
        <w:rPr>
          <w:rFonts w:cs="Arial"/>
          <w:color w:val="000000"/>
          <w:szCs w:val="22"/>
          <w:lang w:eastAsia="en-GB"/>
        </w:rPr>
        <w:t>s budget:</w:t>
      </w:r>
    </w:p>
    <w:p w:rsidRPr="00806949" w:rsidR="00391054" w:rsidP="00391054" w:rsidRDefault="00391054" w14:paraId="0402FF9E" w14:textId="77777777">
      <w:pPr>
        <w:widowControl/>
        <w:autoSpaceDE w:val="0"/>
        <w:autoSpaceDN w:val="0"/>
        <w:adjustRightInd w:val="0"/>
        <w:rPr>
          <w:rFonts w:cs="Arial"/>
          <w:i/>
          <w:iCs/>
          <w:color w:val="000000"/>
          <w:szCs w:val="22"/>
          <w:lang w:eastAsia="en-GB"/>
        </w:rPr>
      </w:pPr>
    </w:p>
    <w:p w:rsidRPr="00806949" w:rsidR="00391054" w:rsidP="00391054" w:rsidRDefault="00391054" w14:paraId="02151231" w14:textId="77777777">
      <w:pPr>
        <w:widowControl/>
        <w:numPr>
          <w:ilvl w:val="0"/>
          <w:numId w:val="53"/>
        </w:numPr>
        <w:autoSpaceDE w:val="0"/>
        <w:autoSpaceDN w:val="0"/>
        <w:adjustRightInd w:val="0"/>
        <w:rPr>
          <w:rFonts w:cs="Arial"/>
          <w:color w:val="000000"/>
          <w:szCs w:val="22"/>
          <w:lang w:eastAsia="en-GB"/>
        </w:rPr>
      </w:pPr>
      <w:r w:rsidRPr="00806949">
        <w:rPr>
          <w:rFonts w:cs="Arial"/>
          <w:color w:val="000000"/>
          <w:szCs w:val="22"/>
          <w:lang w:eastAsia="en-GB"/>
        </w:rPr>
        <w:t xml:space="preserve">Where a school has a long-term reduction in pupil numbers and charging such costs to their budget would impact on standards </w:t>
      </w:r>
    </w:p>
    <w:p w:rsidRPr="00806949" w:rsidR="00391054" w:rsidP="00391054" w:rsidRDefault="00391054" w14:paraId="7D678158" w14:textId="77777777">
      <w:pPr>
        <w:widowControl/>
        <w:numPr>
          <w:ilvl w:val="0"/>
          <w:numId w:val="53"/>
        </w:numPr>
        <w:autoSpaceDE w:val="0"/>
        <w:autoSpaceDN w:val="0"/>
        <w:adjustRightInd w:val="0"/>
        <w:rPr>
          <w:rFonts w:cs="Arial"/>
          <w:color w:val="000000"/>
          <w:szCs w:val="22"/>
          <w:lang w:eastAsia="en-GB"/>
        </w:rPr>
      </w:pPr>
      <w:r w:rsidRPr="00806949">
        <w:rPr>
          <w:rFonts w:cs="Arial"/>
          <w:color w:val="000000"/>
          <w:szCs w:val="22"/>
          <w:lang w:eastAsia="en-GB"/>
        </w:rPr>
        <w:t xml:space="preserve">Where a school is closing, does not have sufficient balances to cover the costs and where the central Schools Budget does not have capacity to absorb the deficit </w:t>
      </w:r>
    </w:p>
    <w:p w:rsidRPr="00806949" w:rsidR="00391054" w:rsidP="00391054" w:rsidRDefault="00391054" w14:paraId="06D9F8DF" w14:textId="77777777">
      <w:pPr>
        <w:widowControl/>
        <w:numPr>
          <w:ilvl w:val="0"/>
          <w:numId w:val="53"/>
        </w:numPr>
        <w:autoSpaceDE w:val="0"/>
        <w:autoSpaceDN w:val="0"/>
        <w:adjustRightInd w:val="0"/>
        <w:rPr>
          <w:rFonts w:cs="Arial"/>
          <w:color w:val="000000"/>
          <w:szCs w:val="22"/>
          <w:lang w:eastAsia="en-GB"/>
        </w:rPr>
      </w:pPr>
      <w:r w:rsidRPr="00806949">
        <w:rPr>
          <w:rFonts w:cs="Arial"/>
          <w:color w:val="000000"/>
          <w:szCs w:val="22"/>
          <w:lang w:eastAsia="en-GB"/>
        </w:rPr>
        <w:t xml:space="preserve">Where charging such costs to the school’s budget would prevent the school from complying with a requirement to recover a licensed deficit within the agreed timescale </w:t>
      </w:r>
    </w:p>
    <w:p w:rsidRPr="00806949" w:rsidR="00391054" w:rsidP="00391054" w:rsidRDefault="00391054" w14:paraId="732D3CC7" w14:textId="5E4A1F5E">
      <w:pPr>
        <w:widowControl/>
        <w:numPr>
          <w:ilvl w:val="0"/>
          <w:numId w:val="53"/>
        </w:numPr>
        <w:autoSpaceDE w:val="0"/>
        <w:autoSpaceDN w:val="0"/>
        <w:adjustRightInd w:val="0"/>
        <w:rPr>
          <w:rFonts w:cs="Arial"/>
          <w:color w:val="000000"/>
          <w:szCs w:val="22"/>
          <w:lang w:eastAsia="en-GB"/>
        </w:rPr>
      </w:pPr>
      <w:r w:rsidRPr="00806949">
        <w:rPr>
          <w:rFonts w:cs="Arial"/>
          <w:color w:val="000000"/>
          <w:szCs w:val="22"/>
          <w:lang w:eastAsia="en-GB"/>
        </w:rPr>
        <w:t>Where a school is in special measures, does not have excess balances</w:t>
      </w:r>
      <w:r w:rsidR="007D4B4D">
        <w:rPr>
          <w:rFonts w:cs="Arial"/>
          <w:color w:val="000000"/>
          <w:szCs w:val="22"/>
          <w:lang w:eastAsia="en-GB"/>
        </w:rPr>
        <w:t>,</w:t>
      </w:r>
      <w:r w:rsidRPr="00806949">
        <w:rPr>
          <w:rFonts w:cs="Arial"/>
          <w:color w:val="000000"/>
          <w:szCs w:val="22"/>
          <w:lang w:eastAsia="en-GB"/>
        </w:rPr>
        <w:t xml:space="preserve"> and employment of the relevant staff is being</w:t>
      </w:r>
      <w:r w:rsidR="007D4B4D">
        <w:rPr>
          <w:rFonts w:cs="Arial"/>
          <w:color w:val="000000"/>
          <w:szCs w:val="22"/>
          <w:lang w:eastAsia="en-GB"/>
        </w:rPr>
        <w:t xml:space="preserve"> or </w:t>
      </w:r>
      <w:r w:rsidRPr="00806949">
        <w:rPr>
          <w:rFonts w:cs="Arial"/>
          <w:color w:val="000000"/>
          <w:szCs w:val="22"/>
          <w:lang w:eastAsia="en-GB"/>
        </w:rPr>
        <w:t xml:space="preserve">has been terminated </w:t>
      </w:r>
      <w:proofErr w:type="gramStart"/>
      <w:r w:rsidRPr="00806949">
        <w:rPr>
          <w:rFonts w:cs="Arial"/>
          <w:color w:val="000000"/>
          <w:szCs w:val="22"/>
          <w:lang w:eastAsia="en-GB"/>
        </w:rPr>
        <w:t>as a result of</w:t>
      </w:r>
      <w:proofErr w:type="gramEnd"/>
      <w:r w:rsidRPr="00806949">
        <w:rPr>
          <w:rFonts w:cs="Arial"/>
          <w:color w:val="000000"/>
          <w:szCs w:val="22"/>
          <w:lang w:eastAsia="en-GB"/>
        </w:rPr>
        <w:t xml:space="preserve"> local authority or government intervention to improve standards </w:t>
      </w:r>
    </w:p>
    <w:p w:rsidRPr="00806949" w:rsidR="00391054" w:rsidP="00391054" w:rsidRDefault="00391054" w14:paraId="2981A038" w14:textId="77777777">
      <w:pPr>
        <w:widowControl/>
        <w:autoSpaceDE w:val="0"/>
        <w:autoSpaceDN w:val="0"/>
        <w:adjustRightInd w:val="0"/>
        <w:rPr>
          <w:rFonts w:cs="Arial"/>
          <w:color w:val="000000"/>
          <w:szCs w:val="22"/>
          <w:lang w:eastAsia="en-GB"/>
        </w:rPr>
      </w:pPr>
    </w:p>
    <w:p w:rsidRPr="00806949" w:rsidR="00391054" w:rsidP="00391054" w:rsidRDefault="00391054" w14:paraId="6CEC5CFB" w14:textId="5A36AFC8">
      <w:pPr>
        <w:widowControl/>
        <w:rPr>
          <w:rFonts w:cs="Arial"/>
          <w:color w:val="000000"/>
          <w:szCs w:val="22"/>
          <w:lang w:eastAsia="en-GB"/>
        </w:rPr>
      </w:pPr>
      <w:r w:rsidRPr="00806949">
        <w:rPr>
          <w:rFonts w:cs="Arial"/>
          <w:color w:val="000000"/>
          <w:szCs w:val="22"/>
          <w:lang w:eastAsia="en-GB"/>
        </w:rPr>
        <w:t xml:space="preserve">Costs of early retirements or redundancies may only be charged to the central </w:t>
      </w:r>
      <w:r w:rsidR="00827271">
        <w:rPr>
          <w:rFonts w:cs="Arial"/>
          <w:color w:val="000000"/>
          <w:szCs w:val="22"/>
          <w:lang w:eastAsia="en-GB"/>
        </w:rPr>
        <w:t xml:space="preserve">school services block </w:t>
      </w:r>
      <w:r w:rsidRPr="00806949">
        <w:rPr>
          <w:rFonts w:cs="Arial"/>
          <w:color w:val="000000"/>
          <w:szCs w:val="22"/>
          <w:lang w:eastAsia="en-GB"/>
        </w:rPr>
        <w:t>of the School</w:t>
      </w:r>
      <w:r w:rsidR="00EF5345">
        <w:rPr>
          <w:rFonts w:cs="Arial"/>
          <w:color w:val="000000"/>
          <w:szCs w:val="22"/>
          <w:lang w:eastAsia="en-GB"/>
        </w:rPr>
        <w:t>’</w:t>
      </w:r>
      <w:r w:rsidRPr="00806949">
        <w:rPr>
          <w:rFonts w:cs="Arial"/>
          <w:color w:val="000000"/>
          <w:szCs w:val="22"/>
          <w:lang w:eastAsia="en-GB"/>
        </w:rPr>
        <w:t>s Budget</w:t>
      </w:r>
      <w:r w:rsidR="00827271">
        <w:rPr>
          <w:rFonts w:cs="Arial"/>
          <w:color w:val="000000"/>
          <w:szCs w:val="22"/>
          <w:lang w:eastAsia="en-GB"/>
        </w:rPr>
        <w:t>, as a historic commitment,</w:t>
      </w:r>
      <w:r w:rsidRPr="00806949">
        <w:rPr>
          <w:rFonts w:cs="Arial"/>
          <w:color w:val="000000"/>
          <w:szCs w:val="22"/>
          <w:lang w:eastAsia="en-GB"/>
        </w:rPr>
        <w:t xml:space="preserve"> where the expenditure is to be incurred </w:t>
      </w:r>
      <w:proofErr w:type="gramStart"/>
      <w:r w:rsidRPr="00806949">
        <w:rPr>
          <w:rFonts w:cs="Arial"/>
          <w:color w:val="000000"/>
          <w:szCs w:val="22"/>
          <w:lang w:eastAsia="en-GB"/>
        </w:rPr>
        <w:t>as a result of</w:t>
      </w:r>
      <w:proofErr w:type="gramEnd"/>
      <w:r w:rsidRPr="00806949">
        <w:rPr>
          <w:rFonts w:cs="Arial"/>
          <w:color w:val="000000"/>
          <w:szCs w:val="22"/>
          <w:lang w:eastAsia="en-GB"/>
        </w:rPr>
        <w:t xml:space="preserve"> </w:t>
      </w:r>
      <w:r w:rsidR="00827271">
        <w:rPr>
          <w:rFonts w:cs="Arial"/>
          <w:color w:val="000000"/>
          <w:szCs w:val="22"/>
          <w:lang w:eastAsia="en-GB"/>
        </w:rPr>
        <w:t xml:space="preserve">retirement and redundancy charges agreed </w:t>
      </w:r>
      <w:r w:rsidRPr="00806949">
        <w:rPr>
          <w:rFonts w:cs="Arial"/>
          <w:color w:val="000000"/>
          <w:szCs w:val="22"/>
          <w:lang w:eastAsia="en-GB"/>
        </w:rPr>
        <w:t>before 1</w:t>
      </w:r>
      <w:r w:rsidRPr="00806949">
        <w:rPr>
          <w:rFonts w:cs="Arial"/>
          <w:color w:val="000000"/>
          <w:szCs w:val="22"/>
          <w:vertAlign w:val="superscript"/>
          <w:lang w:eastAsia="en-GB"/>
        </w:rPr>
        <w:t>st</w:t>
      </w:r>
      <w:r w:rsidRPr="00806949">
        <w:rPr>
          <w:rFonts w:cs="Arial"/>
          <w:color w:val="000000"/>
          <w:szCs w:val="22"/>
          <w:lang w:eastAsia="en-GB"/>
        </w:rPr>
        <w:t xml:space="preserve"> April 2013. Costs may not exceed the amount budgeted in the previous financial year.</w:t>
      </w:r>
    </w:p>
    <w:p w:rsidRPr="00806949" w:rsidR="00391054" w:rsidP="00806949" w:rsidRDefault="00806949" w14:paraId="42B804D1" w14:textId="09302AFD">
      <w:pPr>
        <w:widowControl/>
        <w:spacing w:before="100" w:beforeAutospacing="1" w:after="100" w:afterAutospacing="1"/>
        <w:rPr>
          <w:rFonts w:cs="Arial"/>
          <w:color w:val="000000"/>
          <w:szCs w:val="22"/>
          <w:lang w:eastAsia="en-GB"/>
        </w:rPr>
      </w:pPr>
      <w:r w:rsidRPr="00806949">
        <w:rPr>
          <w:rFonts w:cs="Arial"/>
          <w:szCs w:val="22"/>
          <w:lang w:val="en" w:eastAsia="en-GB"/>
        </w:rPr>
        <w:t>The local authority can retain a central budget within the school</w:t>
      </w:r>
      <w:r w:rsidR="00EF5345">
        <w:rPr>
          <w:rFonts w:cs="Arial"/>
          <w:szCs w:val="22"/>
          <w:lang w:val="en" w:eastAsia="en-GB"/>
        </w:rPr>
        <w:t>’</w:t>
      </w:r>
      <w:r w:rsidRPr="00806949">
        <w:rPr>
          <w:rFonts w:cs="Arial"/>
          <w:szCs w:val="22"/>
          <w:lang w:val="en" w:eastAsia="en-GB"/>
        </w:rPr>
        <w:t xml:space="preserve">s budget to fund the costs of new early retirements or redundancies by a deduction from maintained school budgets, excluding nursery schools, only where the relevant maintained school members of the </w:t>
      </w:r>
      <w:proofErr w:type="gramStart"/>
      <w:r w:rsidRPr="00806949">
        <w:rPr>
          <w:rFonts w:cs="Arial"/>
          <w:szCs w:val="22"/>
          <w:lang w:val="en" w:eastAsia="en-GB"/>
        </w:rPr>
        <w:t>schools</w:t>
      </w:r>
      <w:proofErr w:type="gramEnd"/>
      <w:r w:rsidRPr="00806949">
        <w:rPr>
          <w:rFonts w:cs="Arial"/>
          <w:szCs w:val="22"/>
          <w:lang w:val="en" w:eastAsia="en-GB"/>
        </w:rPr>
        <w:t xml:space="preserve"> forum agree.</w:t>
      </w:r>
    </w:p>
    <w:p w:rsidRPr="00806949" w:rsidR="00391054" w:rsidP="00391054" w:rsidRDefault="00391054" w14:paraId="289D94AD" w14:textId="49E0959B">
      <w:pPr>
        <w:widowControl/>
        <w:autoSpaceDE w:val="0"/>
        <w:autoSpaceDN w:val="0"/>
        <w:adjustRightInd w:val="0"/>
        <w:rPr>
          <w:rFonts w:cs="Arial"/>
          <w:color w:val="000000"/>
          <w:szCs w:val="22"/>
          <w:lang w:eastAsia="en-GB"/>
        </w:rPr>
      </w:pPr>
      <w:r w:rsidRPr="00806949">
        <w:rPr>
          <w:rFonts w:cs="Arial"/>
          <w:color w:val="000000"/>
          <w:szCs w:val="22"/>
          <w:lang w:eastAsia="en-GB"/>
        </w:rPr>
        <w:t xml:space="preserve">It is important that the local authority discusses its policy with its Schools Forum. Although each case should be considered on its merits, this should be within an agreed framework. It may be reasonable to share costs in some cases, and some </w:t>
      </w:r>
      <w:r w:rsidR="001D0597">
        <w:rPr>
          <w:rFonts w:cs="Arial"/>
          <w:color w:val="000000"/>
          <w:szCs w:val="22"/>
          <w:lang w:eastAsia="en-GB"/>
        </w:rPr>
        <w:t xml:space="preserve">local </w:t>
      </w:r>
      <w:r w:rsidRPr="00806949">
        <w:rPr>
          <w:rFonts w:cs="Arial"/>
          <w:color w:val="000000"/>
          <w:szCs w:val="22"/>
          <w:lang w:eastAsia="en-GB"/>
        </w:rPr>
        <w:t xml:space="preserve">authorities operate a panel to adjudicate on applications. </w:t>
      </w:r>
    </w:p>
    <w:p w:rsidRPr="00806949" w:rsidR="00391054" w:rsidP="00391054" w:rsidRDefault="00391054" w14:paraId="5F1179F2" w14:textId="77777777">
      <w:pPr>
        <w:widowControl/>
        <w:rPr>
          <w:rFonts w:cs="Arial"/>
          <w:color w:val="000000"/>
          <w:szCs w:val="22"/>
          <w:lang w:eastAsia="en-GB"/>
        </w:rPr>
      </w:pPr>
    </w:p>
    <w:p w:rsidRPr="001D0597" w:rsidR="00391054" w:rsidP="00391054" w:rsidRDefault="00391054" w14:paraId="3C801C6B" w14:textId="1BB736E5">
      <w:pPr>
        <w:widowControl/>
        <w:autoSpaceDE w:val="0"/>
        <w:autoSpaceDN w:val="0"/>
        <w:adjustRightInd w:val="0"/>
        <w:rPr>
          <w:rFonts w:cs="Arial"/>
          <w:iCs/>
          <w:color w:val="000000"/>
          <w:szCs w:val="22"/>
          <w:lang w:eastAsia="en-GB"/>
        </w:rPr>
      </w:pPr>
      <w:r w:rsidRPr="008D1DF6">
        <w:rPr>
          <w:rFonts w:cs="Arial"/>
          <w:iCs/>
          <w:color w:val="000000"/>
          <w:szCs w:val="22"/>
          <w:lang w:eastAsia="en-GB"/>
        </w:rPr>
        <w:t>A de-delegated</w:t>
      </w:r>
      <w:r w:rsidRPr="001D0597">
        <w:rPr>
          <w:rFonts w:cs="Arial"/>
          <w:iCs/>
          <w:color w:val="000000"/>
          <w:szCs w:val="22"/>
          <w:lang w:eastAsia="en-GB"/>
        </w:rPr>
        <w:t xml:space="preserve"> contingency </w:t>
      </w:r>
      <w:r w:rsidRPr="008D1DF6">
        <w:rPr>
          <w:rFonts w:cs="Arial"/>
          <w:iCs/>
          <w:color w:val="000000"/>
          <w:szCs w:val="22"/>
          <w:lang w:eastAsia="en-GB"/>
        </w:rPr>
        <w:t>could be provided, if Schools Forum agree, to support individual schools</w:t>
      </w:r>
      <w:r w:rsidRPr="001D0597">
        <w:rPr>
          <w:rFonts w:cs="Arial"/>
          <w:iCs/>
          <w:color w:val="000000"/>
          <w:szCs w:val="22"/>
          <w:lang w:eastAsia="en-GB"/>
        </w:rPr>
        <w:t xml:space="preserve"> where a governing body has incurred expenditure which it would be unreasonable to expect them to meet from the school’s budget share</w:t>
      </w:r>
      <w:r w:rsidR="001D0597">
        <w:rPr>
          <w:rFonts w:cs="Arial"/>
          <w:iCs/>
          <w:color w:val="000000"/>
          <w:szCs w:val="22"/>
          <w:lang w:eastAsia="en-GB"/>
        </w:rPr>
        <w:t>.</w:t>
      </w:r>
      <w:r w:rsidRPr="001D0597">
        <w:rPr>
          <w:rFonts w:cs="Arial"/>
          <w:iCs/>
          <w:color w:val="000000"/>
          <w:szCs w:val="22"/>
          <w:lang w:eastAsia="en-GB"/>
        </w:rPr>
        <w:t xml:space="preserve"> </w:t>
      </w:r>
    </w:p>
    <w:p w:rsidRPr="001D0597" w:rsidR="00391054" w:rsidP="00391054" w:rsidRDefault="00391054" w14:paraId="19CF171B" w14:textId="77777777">
      <w:pPr>
        <w:widowControl/>
        <w:autoSpaceDE w:val="0"/>
        <w:autoSpaceDN w:val="0"/>
        <w:adjustRightInd w:val="0"/>
        <w:rPr>
          <w:rFonts w:cs="Arial"/>
          <w:iCs/>
          <w:color w:val="000000"/>
          <w:szCs w:val="22"/>
          <w:lang w:eastAsia="en-GB"/>
        </w:rPr>
      </w:pPr>
    </w:p>
    <w:p w:rsidR="00391054" w:rsidP="00391054" w:rsidRDefault="00391054" w14:paraId="38B61F4E" w14:textId="6561B09F">
      <w:pPr>
        <w:widowControl/>
        <w:autoSpaceDE w:val="0"/>
        <w:autoSpaceDN w:val="0"/>
        <w:adjustRightInd w:val="0"/>
        <w:rPr>
          <w:rFonts w:cs="Arial"/>
          <w:iCs/>
          <w:color w:val="000000"/>
          <w:szCs w:val="22"/>
          <w:lang w:eastAsia="en-GB"/>
        </w:rPr>
      </w:pPr>
      <w:r w:rsidRPr="001D0597">
        <w:rPr>
          <w:rFonts w:cs="Arial"/>
          <w:iCs/>
          <w:color w:val="000000"/>
          <w:szCs w:val="22"/>
          <w:lang w:eastAsia="en-GB"/>
        </w:rPr>
        <w:t xml:space="preserve">For staff employed under the community facilities power, the default position is that any costs must be met by the governing body, </w:t>
      </w:r>
      <w:r w:rsidRPr="008D1DF6">
        <w:rPr>
          <w:rFonts w:cs="Arial"/>
          <w:iCs/>
          <w:color w:val="000000"/>
          <w:szCs w:val="22"/>
          <w:lang w:eastAsia="en-GB"/>
        </w:rPr>
        <w:t>and can be funded from</w:t>
      </w:r>
      <w:r w:rsidRPr="001D0597">
        <w:rPr>
          <w:rFonts w:cs="Arial"/>
          <w:iCs/>
          <w:color w:val="000000"/>
          <w:szCs w:val="22"/>
          <w:lang w:eastAsia="en-GB"/>
        </w:rPr>
        <w:t xml:space="preserve"> the </w:t>
      </w:r>
      <w:r w:rsidRPr="008D1DF6">
        <w:rPr>
          <w:rFonts w:cs="Arial"/>
          <w:iCs/>
          <w:color w:val="000000"/>
          <w:szCs w:val="22"/>
          <w:lang w:eastAsia="en-GB"/>
        </w:rPr>
        <w:t>schools’</w:t>
      </w:r>
      <w:r w:rsidRPr="001D0597">
        <w:rPr>
          <w:rFonts w:cs="Arial"/>
          <w:iCs/>
          <w:color w:val="000000"/>
          <w:szCs w:val="22"/>
          <w:lang w:eastAsia="en-GB"/>
        </w:rPr>
        <w:t xml:space="preserve"> delegated budget </w:t>
      </w:r>
      <w:r w:rsidRPr="008D1DF6">
        <w:rPr>
          <w:rFonts w:cs="Arial"/>
          <w:iCs/>
          <w:color w:val="000000"/>
          <w:szCs w:val="22"/>
          <w:lang w:eastAsia="en-GB"/>
        </w:rPr>
        <w:t>if the Governing Body is satisfied that this will not interfere to a significant extent with the performance of any duties imposed on them by the Education Acts, including the requirement to conduct the school with a view to promoting high standards of educational achievement.</w:t>
      </w:r>
    </w:p>
    <w:p w:rsidRPr="008D1DF6" w:rsidR="001D0597" w:rsidP="00391054" w:rsidRDefault="001D0597" w14:paraId="6FC1B9C5" w14:textId="77777777">
      <w:pPr>
        <w:widowControl/>
        <w:autoSpaceDE w:val="0"/>
        <w:autoSpaceDN w:val="0"/>
        <w:adjustRightInd w:val="0"/>
        <w:rPr>
          <w:rFonts w:cs="Arial"/>
          <w:iCs/>
          <w:color w:val="000000"/>
          <w:szCs w:val="22"/>
          <w:lang w:eastAsia="en-GB"/>
        </w:rPr>
      </w:pPr>
    </w:p>
    <w:p w:rsidRPr="00806949" w:rsidR="00391054" w:rsidP="00391054" w:rsidRDefault="00391054" w14:paraId="3DDBCB87" w14:textId="77777777">
      <w:pPr>
        <w:widowControl/>
        <w:autoSpaceDE w:val="0"/>
        <w:autoSpaceDN w:val="0"/>
        <w:adjustRightInd w:val="0"/>
        <w:rPr>
          <w:rFonts w:cs="Arial"/>
          <w:color w:val="000000"/>
          <w:szCs w:val="22"/>
          <w:lang w:eastAsia="en-GB"/>
        </w:rPr>
      </w:pPr>
      <w:r w:rsidRPr="00806949">
        <w:rPr>
          <w:rFonts w:cs="Arial"/>
          <w:color w:val="000000"/>
          <w:szCs w:val="22"/>
          <w:lang w:eastAsia="en-GB"/>
        </w:rPr>
        <w:t xml:space="preserve">Section 37 </w:t>
      </w:r>
      <w:r w:rsidRPr="008D1DF6">
        <w:rPr>
          <w:rFonts w:cs="Arial"/>
          <w:iCs/>
          <w:color w:val="000000"/>
          <w:szCs w:val="22"/>
          <w:lang w:eastAsia="en-GB"/>
        </w:rPr>
        <w:t>now</w:t>
      </w:r>
      <w:r w:rsidRPr="001D0597">
        <w:rPr>
          <w:rFonts w:cs="Arial"/>
          <w:iCs/>
          <w:color w:val="000000"/>
          <w:szCs w:val="22"/>
          <w:lang w:eastAsia="en-GB"/>
        </w:rPr>
        <w:t xml:space="preserve"> </w:t>
      </w:r>
      <w:r w:rsidRPr="00806949">
        <w:rPr>
          <w:rFonts w:cs="Arial"/>
          <w:color w:val="000000"/>
          <w:szCs w:val="22"/>
          <w:lang w:eastAsia="en-GB"/>
        </w:rPr>
        <w:t xml:space="preserve">states: </w:t>
      </w:r>
    </w:p>
    <w:p w:rsidRPr="001D0597" w:rsidR="00391054" w:rsidP="00391054" w:rsidRDefault="00391054" w14:paraId="341BCBDE" w14:textId="77777777">
      <w:pPr>
        <w:widowControl/>
        <w:autoSpaceDE w:val="0"/>
        <w:autoSpaceDN w:val="0"/>
        <w:adjustRightInd w:val="0"/>
        <w:rPr>
          <w:rFonts w:cs="Arial"/>
          <w:color w:val="000000"/>
          <w:szCs w:val="22"/>
          <w:lang w:eastAsia="en-GB"/>
        </w:rPr>
      </w:pPr>
    </w:p>
    <w:p w:rsidRPr="008D1DF6" w:rsidR="00391054" w:rsidP="00391054" w:rsidRDefault="00391054" w14:paraId="2968C49D" w14:textId="77777777">
      <w:pPr>
        <w:widowControl/>
        <w:autoSpaceDE w:val="0"/>
        <w:autoSpaceDN w:val="0"/>
        <w:adjustRightInd w:val="0"/>
        <w:rPr>
          <w:rFonts w:cs="Arial"/>
          <w:color w:val="000000"/>
          <w:szCs w:val="22"/>
          <w:lang w:eastAsia="en-GB"/>
        </w:rPr>
      </w:pPr>
      <w:r w:rsidRPr="008D1DF6">
        <w:rPr>
          <w:rFonts w:cs="Arial"/>
          <w:color w:val="000000"/>
          <w:szCs w:val="22"/>
          <w:lang w:eastAsia="en-GB"/>
        </w:rPr>
        <w:t xml:space="preserve">(7) Where a local education authority </w:t>
      </w:r>
      <w:proofErr w:type="gramStart"/>
      <w:r w:rsidRPr="008D1DF6">
        <w:rPr>
          <w:rFonts w:cs="Arial"/>
          <w:color w:val="000000"/>
          <w:szCs w:val="22"/>
          <w:lang w:eastAsia="en-GB"/>
        </w:rPr>
        <w:t>incur</w:t>
      </w:r>
      <w:proofErr w:type="gramEnd"/>
      <w:r w:rsidRPr="008D1DF6">
        <w:rPr>
          <w:rFonts w:cs="Arial"/>
          <w:color w:val="000000"/>
          <w:szCs w:val="22"/>
          <w:lang w:eastAsia="en-GB"/>
        </w:rPr>
        <w:t xml:space="preserve"> costs— </w:t>
      </w:r>
    </w:p>
    <w:p w:rsidRPr="001D0597" w:rsidR="00391054" w:rsidP="00391054" w:rsidRDefault="00391054" w14:paraId="334B8105" w14:textId="77777777">
      <w:pPr>
        <w:widowControl/>
        <w:autoSpaceDE w:val="0"/>
        <w:autoSpaceDN w:val="0"/>
        <w:adjustRightInd w:val="0"/>
        <w:rPr>
          <w:rFonts w:cs="Arial"/>
          <w:color w:val="000000"/>
          <w:szCs w:val="22"/>
          <w:lang w:eastAsia="en-GB"/>
        </w:rPr>
      </w:pPr>
    </w:p>
    <w:p w:rsidRPr="008D1DF6" w:rsidR="00391054" w:rsidP="00391054" w:rsidRDefault="00391054" w14:paraId="72A16951" w14:textId="77777777">
      <w:pPr>
        <w:widowControl/>
        <w:numPr>
          <w:ilvl w:val="0"/>
          <w:numId w:val="54"/>
        </w:numPr>
        <w:autoSpaceDE w:val="0"/>
        <w:autoSpaceDN w:val="0"/>
        <w:adjustRightInd w:val="0"/>
        <w:rPr>
          <w:rFonts w:cs="Arial"/>
          <w:color w:val="000000"/>
          <w:szCs w:val="22"/>
          <w:lang w:eastAsia="en-GB"/>
        </w:rPr>
      </w:pPr>
      <w:r w:rsidRPr="008D1DF6">
        <w:rPr>
          <w:rFonts w:cs="Arial"/>
          <w:color w:val="000000"/>
          <w:szCs w:val="22"/>
          <w:lang w:eastAsia="en-GB"/>
        </w:rPr>
        <w:t xml:space="preserve">in respect of any premature retirement of any member of the staff of a maintained school who is employed for community purposes, or </w:t>
      </w:r>
    </w:p>
    <w:p w:rsidRPr="00806949" w:rsidR="00391054" w:rsidP="00391054" w:rsidRDefault="00391054" w14:paraId="355233B9" w14:textId="77777777">
      <w:pPr>
        <w:widowControl/>
        <w:autoSpaceDE w:val="0"/>
        <w:autoSpaceDN w:val="0"/>
        <w:adjustRightInd w:val="0"/>
        <w:rPr>
          <w:rFonts w:cs="Arial"/>
          <w:color w:val="000000"/>
          <w:szCs w:val="22"/>
          <w:lang w:eastAsia="en-GB"/>
        </w:rPr>
      </w:pPr>
    </w:p>
    <w:p w:rsidRPr="001D0597" w:rsidR="00391054" w:rsidP="001D0597" w:rsidRDefault="00391054" w14:paraId="2D971E3E" w14:textId="3CADC69F">
      <w:pPr>
        <w:widowControl/>
        <w:numPr>
          <w:ilvl w:val="0"/>
          <w:numId w:val="54"/>
        </w:numPr>
        <w:autoSpaceDE w:val="0"/>
        <w:autoSpaceDN w:val="0"/>
        <w:adjustRightInd w:val="0"/>
        <w:rPr>
          <w:rFonts w:cs="Arial"/>
          <w:color w:val="000000"/>
          <w:szCs w:val="22"/>
          <w:lang w:eastAsia="en-GB"/>
        </w:rPr>
      </w:pPr>
      <w:r w:rsidRPr="008D1DF6">
        <w:rPr>
          <w:rFonts w:cs="Arial"/>
          <w:color w:val="000000"/>
          <w:szCs w:val="22"/>
          <w:lang w:eastAsia="en-GB"/>
        </w:rPr>
        <w:t xml:space="preserve">in respect of the dismissal, or for the purpose of securing the resignation, of any member of the staff of a maintained school who is employed for those purposes, </w:t>
      </w:r>
      <w:r w:rsidR="001D0597">
        <w:rPr>
          <w:rFonts w:cs="Arial"/>
          <w:color w:val="000000"/>
          <w:szCs w:val="22"/>
          <w:lang w:eastAsia="en-GB"/>
        </w:rPr>
        <w:t xml:space="preserve">they shall </w:t>
      </w:r>
      <w:r w:rsidRPr="00A80669" w:rsidR="001D0597">
        <w:rPr>
          <w:rFonts w:cs="Arial"/>
          <w:color w:val="000000"/>
          <w:szCs w:val="22"/>
          <w:lang w:eastAsia="en-GB"/>
        </w:rPr>
        <w:t>recover those costs from the governing body except in so far as the local authority agree with the governing body in writing (whether before or after the retirement, dismissal or resignation occurs) that they shall not be so recoverable.</w:t>
      </w:r>
    </w:p>
    <w:p w:rsidRPr="008D1DF6" w:rsidR="00391054" w:rsidP="00391054" w:rsidRDefault="00391054" w14:paraId="197008CB" w14:textId="5EC1B3C0">
      <w:pPr>
        <w:widowControl/>
        <w:autoSpaceDE w:val="0"/>
        <w:autoSpaceDN w:val="0"/>
        <w:adjustRightInd w:val="0"/>
        <w:rPr>
          <w:rFonts w:cs="Arial"/>
          <w:color w:val="000000"/>
          <w:szCs w:val="22"/>
          <w:lang w:eastAsia="en-GB"/>
        </w:rPr>
      </w:pPr>
      <w:r w:rsidRPr="008D1DF6">
        <w:rPr>
          <w:rFonts w:cs="Arial"/>
          <w:color w:val="000000"/>
          <w:szCs w:val="22"/>
          <w:lang w:eastAsia="en-GB"/>
        </w:rPr>
        <w:t xml:space="preserve"> </w:t>
      </w:r>
    </w:p>
    <w:p w:rsidRPr="001D0597" w:rsidR="00391054" w:rsidP="00391054" w:rsidRDefault="00391054" w14:paraId="7A0E062B" w14:textId="34F5FF93">
      <w:pPr>
        <w:widowControl/>
        <w:autoSpaceDE w:val="0"/>
        <w:autoSpaceDN w:val="0"/>
        <w:adjustRightInd w:val="0"/>
        <w:rPr>
          <w:rFonts w:cs="Arial"/>
          <w:color w:val="000000"/>
          <w:szCs w:val="22"/>
          <w:lang w:eastAsia="en-GB"/>
        </w:rPr>
      </w:pPr>
    </w:p>
    <w:p w:rsidRPr="008D1DF6" w:rsidR="00391054" w:rsidP="00391054" w:rsidRDefault="00391054" w14:paraId="070FA931" w14:textId="2FFF3CD5">
      <w:pPr>
        <w:widowControl/>
        <w:autoSpaceDE w:val="0"/>
        <w:autoSpaceDN w:val="0"/>
        <w:adjustRightInd w:val="0"/>
        <w:rPr>
          <w:rFonts w:cs="Arial"/>
          <w:color w:val="000000"/>
          <w:szCs w:val="22"/>
          <w:lang w:eastAsia="en-GB"/>
        </w:rPr>
      </w:pPr>
      <w:r w:rsidRPr="008D1DF6">
        <w:rPr>
          <w:rFonts w:cs="Arial"/>
          <w:color w:val="000000"/>
          <w:szCs w:val="22"/>
          <w:lang w:eastAsia="en-GB"/>
        </w:rPr>
        <w:t>(7A)</w:t>
      </w:r>
      <w:r w:rsidRPr="008D1DF6" w:rsidR="001D0597">
        <w:rPr>
          <w:rFonts w:cs="Arial"/>
          <w:color w:val="000000"/>
          <w:szCs w:val="22"/>
          <w:lang w:eastAsia="en-GB"/>
        </w:rPr>
        <w:t xml:space="preserve"> </w:t>
      </w:r>
      <w:r w:rsidRPr="008D1DF6">
        <w:rPr>
          <w:rFonts w:cs="Arial"/>
          <w:color w:val="000000"/>
          <w:szCs w:val="22"/>
          <w:lang w:eastAsia="en-GB"/>
        </w:rPr>
        <w:t>Any amount payable by virtue of subsection (7) by the governing body of a maintained school in England to the local education authority may be met by the governing body out of the school’s budget share for any funding period if and to the extent that the condition in subsection 7(B) is met.</w:t>
      </w:r>
    </w:p>
    <w:p w:rsidRPr="008D1DF6" w:rsidR="00391054" w:rsidP="00391054" w:rsidRDefault="00391054" w14:paraId="7EDA8328" w14:textId="77777777">
      <w:pPr>
        <w:widowControl/>
        <w:autoSpaceDE w:val="0"/>
        <w:autoSpaceDN w:val="0"/>
        <w:adjustRightInd w:val="0"/>
        <w:rPr>
          <w:rFonts w:cs="Arial"/>
          <w:color w:val="000000"/>
          <w:szCs w:val="22"/>
          <w:lang w:eastAsia="en-GB"/>
        </w:rPr>
      </w:pPr>
    </w:p>
    <w:p w:rsidRPr="008D1DF6" w:rsidR="00391054" w:rsidP="00391054" w:rsidRDefault="00391054" w14:paraId="1FE684E1" w14:textId="5D6DAC88">
      <w:pPr>
        <w:widowControl/>
        <w:autoSpaceDE w:val="0"/>
        <w:autoSpaceDN w:val="0"/>
        <w:adjustRightInd w:val="0"/>
        <w:rPr>
          <w:rFonts w:cs="Arial"/>
          <w:color w:val="000000"/>
          <w:szCs w:val="22"/>
          <w:lang w:eastAsia="en-GB"/>
        </w:rPr>
      </w:pPr>
      <w:r w:rsidRPr="008D1DF6">
        <w:rPr>
          <w:rFonts w:cs="Arial"/>
          <w:color w:val="000000"/>
          <w:szCs w:val="22"/>
          <w:lang w:eastAsia="en-GB"/>
        </w:rPr>
        <w:t>(7B) The condition is that the governing body are satisfied that meeting the amount out of the school</w:t>
      </w:r>
      <w:r w:rsidR="004B4635">
        <w:rPr>
          <w:rFonts w:cs="Arial"/>
          <w:color w:val="000000"/>
          <w:szCs w:val="22"/>
          <w:lang w:eastAsia="en-GB"/>
        </w:rPr>
        <w:t>’</w:t>
      </w:r>
      <w:r w:rsidRPr="008D1DF6">
        <w:rPr>
          <w:rFonts w:cs="Arial"/>
          <w:color w:val="000000"/>
          <w:szCs w:val="22"/>
          <w:lang w:eastAsia="en-GB"/>
        </w:rPr>
        <w:t xml:space="preserve">s budget share will not to a significant extent interfere with the performance of any duty imposed on them by section 21(2) or by any other provision of the education Acts. </w:t>
      </w:r>
    </w:p>
    <w:p w:rsidRPr="00806949" w:rsidR="00391054" w:rsidP="00391054" w:rsidRDefault="00391054" w14:paraId="69845C37" w14:textId="77777777">
      <w:pPr>
        <w:widowControl/>
        <w:autoSpaceDE w:val="0"/>
        <w:autoSpaceDN w:val="0"/>
        <w:adjustRightInd w:val="0"/>
        <w:rPr>
          <w:rFonts w:cs="Arial"/>
          <w:color w:val="000000"/>
          <w:szCs w:val="22"/>
          <w:lang w:eastAsia="en-GB"/>
        </w:rPr>
      </w:pPr>
    </w:p>
    <w:p w:rsidRPr="001D0597" w:rsidR="00391054" w:rsidP="00391054" w:rsidRDefault="00391054" w14:paraId="15D297D4" w14:textId="59C7A248">
      <w:pPr>
        <w:widowControl/>
        <w:rPr>
          <w:rFonts w:cs="Arial"/>
          <w:szCs w:val="22"/>
          <w:lang w:eastAsia="en-GB"/>
        </w:rPr>
      </w:pPr>
      <w:r w:rsidRPr="008D1DF6">
        <w:rPr>
          <w:rFonts w:cs="Arial"/>
          <w:color w:val="000000"/>
          <w:szCs w:val="22"/>
          <w:lang w:eastAsia="en-GB"/>
        </w:rPr>
        <w:t>(8)</w:t>
      </w:r>
      <w:r w:rsidRPr="008D1DF6" w:rsidR="001D0597">
        <w:rPr>
          <w:rFonts w:cs="Arial"/>
          <w:color w:val="000000"/>
          <w:szCs w:val="22"/>
          <w:lang w:eastAsia="en-GB"/>
        </w:rPr>
        <w:t xml:space="preserve"> </w:t>
      </w:r>
      <w:r w:rsidRPr="008D1DF6">
        <w:rPr>
          <w:rFonts w:cs="Arial"/>
          <w:color w:val="000000"/>
          <w:szCs w:val="22"/>
          <w:lang w:eastAsia="en-GB"/>
        </w:rPr>
        <w:t>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p w:rsidRPr="00806949" w:rsidR="00391054" w:rsidP="00252BDC" w:rsidRDefault="00391054" w14:paraId="4B175E6E" w14:textId="77777777">
      <w:pPr>
        <w:pStyle w:val="BodyText3"/>
        <w:rPr>
          <w:rFonts w:ascii="Arial" w:hAnsi="Arial" w:cs="Arial"/>
          <w:i w:val="0"/>
          <w:sz w:val="22"/>
          <w:szCs w:val="22"/>
        </w:rPr>
      </w:pPr>
    </w:p>
    <w:p w:rsidR="00252BDC" w:rsidP="009B7FA0" w:rsidRDefault="00252BDC" w14:paraId="5A8E8790" w14:textId="04A1C64B">
      <w:pPr>
        <w:pStyle w:val="BodyText3"/>
        <w:rPr>
          <w:rFonts w:ascii="Arial" w:hAnsi="Arial" w:cs="Arial"/>
          <w:i w:val="0"/>
          <w:sz w:val="22"/>
          <w:szCs w:val="22"/>
        </w:rPr>
      </w:pPr>
    </w:p>
    <w:p w:rsidR="009F302F" w:rsidP="009B7FA0" w:rsidRDefault="009F302F" w14:paraId="06BEA58F" w14:textId="77777777">
      <w:pPr>
        <w:pStyle w:val="BodyText3"/>
        <w:rPr>
          <w:rFonts w:ascii="Arial" w:hAnsi="Arial" w:cs="Arial"/>
          <w:i w:val="0"/>
          <w:sz w:val="22"/>
          <w:szCs w:val="22"/>
        </w:rPr>
      </w:pPr>
    </w:p>
    <w:p w:rsidR="009F302F" w:rsidP="009B7FA0" w:rsidRDefault="009F302F" w14:paraId="2EA488DD" w14:textId="77777777">
      <w:pPr>
        <w:pStyle w:val="BodyText3"/>
        <w:rPr>
          <w:rFonts w:ascii="Arial" w:hAnsi="Arial" w:cs="Arial"/>
          <w:i w:val="0"/>
          <w:sz w:val="22"/>
          <w:szCs w:val="22"/>
        </w:rPr>
      </w:pPr>
    </w:p>
    <w:p w:rsidR="009F302F" w:rsidP="009B7FA0" w:rsidRDefault="009F302F" w14:paraId="5D341CE8" w14:textId="77777777">
      <w:pPr>
        <w:pStyle w:val="BodyText3"/>
        <w:rPr>
          <w:rFonts w:ascii="Arial" w:hAnsi="Arial" w:cs="Arial"/>
          <w:i w:val="0"/>
          <w:sz w:val="22"/>
          <w:szCs w:val="22"/>
        </w:rPr>
      </w:pPr>
    </w:p>
    <w:p w:rsidR="009F302F" w:rsidP="009B7FA0" w:rsidRDefault="009F302F" w14:paraId="1B3EECB5" w14:textId="77777777">
      <w:pPr>
        <w:pStyle w:val="BodyText3"/>
        <w:rPr>
          <w:rFonts w:ascii="Arial" w:hAnsi="Arial" w:cs="Arial"/>
          <w:i w:val="0"/>
          <w:sz w:val="22"/>
          <w:szCs w:val="22"/>
        </w:rPr>
      </w:pPr>
    </w:p>
    <w:p w:rsidR="009F302F" w:rsidP="009B7FA0" w:rsidRDefault="009F302F" w14:paraId="4FF28B8D" w14:textId="77777777">
      <w:pPr>
        <w:pStyle w:val="BodyText3"/>
        <w:rPr>
          <w:rFonts w:ascii="Arial" w:hAnsi="Arial" w:cs="Arial"/>
          <w:i w:val="0"/>
          <w:sz w:val="22"/>
          <w:szCs w:val="22"/>
        </w:rPr>
      </w:pPr>
    </w:p>
    <w:p w:rsidR="009F302F" w:rsidP="009B7FA0" w:rsidRDefault="009F302F" w14:paraId="0E1639B6" w14:textId="77777777">
      <w:pPr>
        <w:pStyle w:val="BodyText3"/>
        <w:rPr>
          <w:rFonts w:ascii="Arial" w:hAnsi="Arial" w:cs="Arial"/>
          <w:i w:val="0"/>
          <w:sz w:val="22"/>
          <w:szCs w:val="22"/>
        </w:rPr>
      </w:pPr>
    </w:p>
    <w:p w:rsidR="009F302F" w:rsidP="009B7FA0" w:rsidRDefault="009F302F" w14:paraId="657A56A6" w14:textId="77777777">
      <w:pPr>
        <w:pStyle w:val="BodyText3"/>
        <w:rPr>
          <w:rFonts w:ascii="Arial" w:hAnsi="Arial" w:cs="Arial"/>
          <w:i w:val="0"/>
          <w:sz w:val="22"/>
          <w:szCs w:val="22"/>
        </w:rPr>
      </w:pPr>
    </w:p>
    <w:p w:rsidR="009F302F" w:rsidP="009B7FA0" w:rsidRDefault="009F302F" w14:paraId="3C6C9867" w14:textId="77777777">
      <w:pPr>
        <w:pStyle w:val="BodyText3"/>
        <w:rPr>
          <w:rFonts w:ascii="Arial" w:hAnsi="Arial" w:cs="Arial"/>
          <w:i w:val="0"/>
          <w:sz w:val="22"/>
          <w:szCs w:val="22"/>
        </w:rPr>
      </w:pPr>
    </w:p>
    <w:p w:rsidR="009F302F" w:rsidP="009B7FA0" w:rsidRDefault="009F302F" w14:paraId="2D7D8957" w14:textId="77777777">
      <w:pPr>
        <w:pStyle w:val="BodyText3"/>
        <w:rPr>
          <w:rFonts w:ascii="Arial" w:hAnsi="Arial" w:cs="Arial"/>
          <w:i w:val="0"/>
          <w:sz w:val="22"/>
          <w:szCs w:val="22"/>
        </w:rPr>
      </w:pPr>
    </w:p>
    <w:p w:rsidR="009F302F" w:rsidP="009B7FA0" w:rsidRDefault="009F302F" w14:paraId="63A2E07D" w14:textId="77777777">
      <w:pPr>
        <w:pStyle w:val="BodyText3"/>
        <w:rPr>
          <w:rFonts w:ascii="Arial" w:hAnsi="Arial" w:cs="Arial"/>
          <w:i w:val="0"/>
          <w:sz w:val="22"/>
          <w:szCs w:val="22"/>
        </w:rPr>
      </w:pPr>
    </w:p>
    <w:p w:rsidR="009F302F" w:rsidP="009B7FA0" w:rsidRDefault="009F302F" w14:paraId="4011E85F" w14:textId="77777777">
      <w:pPr>
        <w:pStyle w:val="BodyText3"/>
        <w:rPr>
          <w:rFonts w:ascii="Arial" w:hAnsi="Arial" w:cs="Arial"/>
          <w:i w:val="0"/>
          <w:sz w:val="22"/>
          <w:szCs w:val="22"/>
        </w:rPr>
      </w:pPr>
    </w:p>
    <w:p w:rsidR="009F302F" w:rsidP="009B7FA0" w:rsidRDefault="009F302F" w14:paraId="15D78807" w14:textId="77777777">
      <w:pPr>
        <w:pStyle w:val="BodyText3"/>
        <w:rPr>
          <w:rFonts w:ascii="Arial" w:hAnsi="Arial" w:cs="Arial"/>
          <w:i w:val="0"/>
          <w:sz w:val="22"/>
          <w:szCs w:val="22"/>
        </w:rPr>
      </w:pPr>
    </w:p>
    <w:p w:rsidR="009F302F" w:rsidP="009B7FA0" w:rsidRDefault="009F302F" w14:paraId="38FFC48A" w14:textId="77777777">
      <w:pPr>
        <w:pStyle w:val="BodyText3"/>
        <w:rPr>
          <w:rFonts w:ascii="Arial" w:hAnsi="Arial" w:cs="Arial"/>
          <w:i w:val="0"/>
          <w:sz w:val="22"/>
          <w:szCs w:val="22"/>
        </w:rPr>
      </w:pPr>
    </w:p>
    <w:p w:rsidR="009F302F" w:rsidP="009B7FA0" w:rsidRDefault="009F302F" w14:paraId="3E8DAC8C" w14:textId="77777777">
      <w:pPr>
        <w:pStyle w:val="BodyText3"/>
        <w:rPr>
          <w:rFonts w:ascii="Arial" w:hAnsi="Arial" w:cs="Arial"/>
          <w:i w:val="0"/>
          <w:sz w:val="22"/>
          <w:szCs w:val="22"/>
        </w:rPr>
      </w:pPr>
    </w:p>
    <w:p w:rsidR="009F302F" w:rsidP="009B7FA0" w:rsidRDefault="009F302F" w14:paraId="03C3047B" w14:textId="77777777">
      <w:pPr>
        <w:pStyle w:val="BodyText3"/>
        <w:rPr>
          <w:rFonts w:ascii="Arial" w:hAnsi="Arial" w:cs="Arial"/>
          <w:i w:val="0"/>
          <w:sz w:val="22"/>
          <w:szCs w:val="22"/>
        </w:rPr>
      </w:pPr>
    </w:p>
    <w:p w:rsidR="009F302F" w:rsidP="009B7FA0" w:rsidRDefault="009F302F" w14:paraId="7F49910B" w14:textId="77777777">
      <w:pPr>
        <w:pStyle w:val="BodyText3"/>
        <w:rPr>
          <w:rFonts w:ascii="Arial" w:hAnsi="Arial" w:cs="Arial"/>
          <w:i w:val="0"/>
          <w:sz w:val="22"/>
          <w:szCs w:val="22"/>
        </w:rPr>
      </w:pPr>
    </w:p>
    <w:p w:rsidR="009F302F" w:rsidP="009B7FA0" w:rsidRDefault="009F302F" w14:paraId="0CBDB323" w14:textId="77777777">
      <w:pPr>
        <w:pStyle w:val="BodyText3"/>
        <w:rPr>
          <w:rFonts w:ascii="Arial" w:hAnsi="Arial" w:cs="Arial"/>
          <w:i w:val="0"/>
          <w:sz w:val="22"/>
          <w:szCs w:val="22"/>
        </w:rPr>
      </w:pPr>
    </w:p>
    <w:p w:rsidR="009F302F" w:rsidP="009B7FA0" w:rsidRDefault="009F302F" w14:paraId="34D74766" w14:textId="77777777">
      <w:pPr>
        <w:pStyle w:val="BodyText3"/>
        <w:rPr>
          <w:rFonts w:ascii="Arial" w:hAnsi="Arial" w:cs="Arial"/>
          <w:i w:val="0"/>
          <w:sz w:val="22"/>
          <w:szCs w:val="22"/>
        </w:rPr>
      </w:pPr>
    </w:p>
    <w:p w:rsidR="009F302F" w:rsidP="009B7FA0" w:rsidRDefault="009F302F" w14:paraId="7F0A6E5B" w14:textId="77777777">
      <w:pPr>
        <w:pStyle w:val="BodyText3"/>
        <w:rPr>
          <w:rFonts w:ascii="Arial" w:hAnsi="Arial" w:cs="Arial"/>
          <w:i w:val="0"/>
          <w:sz w:val="22"/>
          <w:szCs w:val="22"/>
        </w:rPr>
      </w:pPr>
    </w:p>
    <w:p w:rsidR="009F302F" w:rsidP="009B7FA0" w:rsidRDefault="009F302F" w14:paraId="6B6AFBF3" w14:textId="77777777">
      <w:pPr>
        <w:pStyle w:val="BodyText3"/>
        <w:rPr>
          <w:rFonts w:ascii="Arial" w:hAnsi="Arial" w:cs="Arial"/>
          <w:i w:val="0"/>
          <w:sz w:val="22"/>
          <w:szCs w:val="22"/>
        </w:rPr>
      </w:pPr>
    </w:p>
    <w:p w:rsidR="009F302F" w:rsidP="009B7FA0" w:rsidRDefault="009F302F" w14:paraId="6479AAEA" w14:textId="77777777">
      <w:pPr>
        <w:pStyle w:val="BodyText3"/>
        <w:rPr>
          <w:rFonts w:ascii="Arial" w:hAnsi="Arial" w:cs="Arial"/>
          <w:i w:val="0"/>
          <w:sz w:val="22"/>
          <w:szCs w:val="22"/>
        </w:rPr>
      </w:pPr>
    </w:p>
    <w:p w:rsidR="009F302F" w:rsidP="009B7FA0" w:rsidRDefault="009F302F" w14:paraId="2878DA0C" w14:textId="77777777">
      <w:pPr>
        <w:pStyle w:val="BodyText3"/>
        <w:rPr>
          <w:rFonts w:ascii="Arial" w:hAnsi="Arial" w:cs="Arial"/>
          <w:i w:val="0"/>
          <w:sz w:val="22"/>
          <w:szCs w:val="22"/>
        </w:rPr>
      </w:pPr>
    </w:p>
    <w:p w:rsidR="009F302F" w:rsidP="009B7FA0" w:rsidRDefault="009F302F" w14:paraId="3E031AB0" w14:textId="77777777">
      <w:pPr>
        <w:pStyle w:val="BodyText3"/>
        <w:rPr>
          <w:rFonts w:ascii="Arial" w:hAnsi="Arial" w:cs="Arial"/>
          <w:i w:val="0"/>
          <w:sz w:val="22"/>
          <w:szCs w:val="22"/>
        </w:rPr>
      </w:pPr>
    </w:p>
    <w:p w:rsidR="009F302F" w:rsidP="009B7FA0" w:rsidRDefault="009F302F" w14:paraId="2B2B86D9" w14:textId="77777777">
      <w:pPr>
        <w:pStyle w:val="BodyText3"/>
        <w:rPr>
          <w:rFonts w:ascii="Arial" w:hAnsi="Arial" w:cs="Arial"/>
          <w:i w:val="0"/>
          <w:sz w:val="22"/>
          <w:szCs w:val="22"/>
        </w:rPr>
      </w:pPr>
    </w:p>
    <w:p w:rsidR="009F302F" w:rsidP="009B7FA0" w:rsidRDefault="009F302F" w14:paraId="3326A868" w14:textId="77777777">
      <w:pPr>
        <w:pStyle w:val="BodyText3"/>
        <w:rPr>
          <w:rFonts w:ascii="Arial" w:hAnsi="Arial" w:cs="Arial"/>
          <w:i w:val="0"/>
          <w:sz w:val="22"/>
          <w:szCs w:val="22"/>
        </w:rPr>
      </w:pPr>
    </w:p>
    <w:p w:rsidR="009F302F" w:rsidP="009B7FA0" w:rsidRDefault="009F302F" w14:paraId="34CE490B" w14:textId="77777777">
      <w:pPr>
        <w:pStyle w:val="BodyText3"/>
        <w:rPr>
          <w:rFonts w:ascii="Arial" w:hAnsi="Arial" w:cs="Arial"/>
          <w:i w:val="0"/>
          <w:sz w:val="22"/>
          <w:szCs w:val="22"/>
        </w:rPr>
      </w:pPr>
    </w:p>
    <w:p w:rsidR="009F302F" w:rsidP="009B7FA0" w:rsidRDefault="009F302F" w14:paraId="4D896A09" w14:textId="77777777">
      <w:pPr>
        <w:pStyle w:val="BodyText3"/>
        <w:rPr>
          <w:rFonts w:ascii="Arial" w:hAnsi="Arial" w:cs="Arial"/>
          <w:i w:val="0"/>
          <w:sz w:val="22"/>
          <w:szCs w:val="22"/>
        </w:rPr>
      </w:pPr>
    </w:p>
    <w:p w:rsidR="009F302F" w:rsidP="009B7FA0" w:rsidRDefault="009F302F" w14:paraId="77926694" w14:textId="77777777">
      <w:pPr>
        <w:pStyle w:val="BodyText3"/>
        <w:rPr>
          <w:rFonts w:ascii="Arial" w:hAnsi="Arial" w:cs="Arial"/>
          <w:i w:val="0"/>
          <w:sz w:val="22"/>
          <w:szCs w:val="22"/>
        </w:rPr>
      </w:pPr>
    </w:p>
    <w:p w:rsidR="009F302F" w:rsidP="009B7FA0" w:rsidRDefault="009F302F" w14:paraId="400CF4AB" w14:textId="77777777">
      <w:pPr>
        <w:pStyle w:val="BodyText3"/>
        <w:rPr>
          <w:rFonts w:ascii="Arial" w:hAnsi="Arial" w:cs="Arial"/>
          <w:i w:val="0"/>
          <w:sz w:val="22"/>
          <w:szCs w:val="22"/>
        </w:rPr>
      </w:pPr>
    </w:p>
    <w:p w:rsidR="009F302F" w:rsidP="009B7FA0" w:rsidRDefault="009F302F" w14:paraId="165CC1ED" w14:textId="77777777">
      <w:pPr>
        <w:pStyle w:val="BodyText3"/>
        <w:rPr>
          <w:rFonts w:ascii="Arial" w:hAnsi="Arial" w:cs="Arial"/>
          <w:i w:val="0"/>
          <w:sz w:val="22"/>
          <w:szCs w:val="22"/>
        </w:rPr>
      </w:pPr>
    </w:p>
    <w:p w:rsidR="009F302F" w:rsidP="009B7FA0" w:rsidRDefault="009F302F" w14:paraId="2FB09414" w14:textId="77777777">
      <w:pPr>
        <w:pStyle w:val="BodyText3"/>
        <w:rPr>
          <w:rFonts w:ascii="Arial" w:hAnsi="Arial" w:cs="Arial"/>
          <w:i w:val="0"/>
          <w:sz w:val="22"/>
          <w:szCs w:val="22"/>
        </w:rPr>
      </w:pPr>
    </w:p>
    <w:p w:rsidR="009F302F" w:rsidP="009B7FA0" w:rsidRDefault="009F302F" w14:paraId="0494EA9F" w14:textId="77777777">
      <w:pPr>
        <w:pStyle w:val="BodyText3"/>
        <w:rPr>
          <w:rFonts w:ascii="Arial" w:hAnsi="Arial" w:cs="Arial"/>
          <w:i w:val="0"/>
          <w:sz w:val="22"/>
          <w:szCs w:val="22"/>
        </w:rPr>
      </w:pPr>
    </w:p>
    <w:p w:rsidR="009F302F" w:rsidP="009B7FA0" w:rsidRDefault="009F302F" w14:paraId="05855EA5" w14:textId="77777777">
      <w:pPr>
        <w:pStyle w:val="BodyText3"/>
        <w:rPr>
          <w:rFonts w:ascii="Arial" w:hAnsi="Arial" w:cs="Arial"/>
          <w:i w:val="0"/>
          <w:sz w:val="22"/>
          <w:szCs w:val="22"/>
        </w:rPr>
      </w:pPr>
    </w:p>
    <w:p w:rsidR="009F302F" w:rsidP="009B7FA0" w:rsidRDefault="009F302F" w14:paraId="7187DDFE" w14:textId="77777777">
      <w:pPr>
        <w:pStyle w:val="BodyText3"/>
        <w:rPr>
          <w:rFonts w:ascii="Arial" w:hAnsi="Arial" w:cs="Arial"/>
          <w:i w:val="0"/>
          <w:sz w:val="22"/>
          <w:szCs w:val="22"/>
        </w:rPr>
      </w:pPr>
    </w:p>
    <w:p w:rsidR="009F302F" w:rsidP="009B7FA0" w:rsidRDefault="009F302F" w14:paraId="4828F2A7" w14:textId="77777777">
      <w:pPr>
        <w:pStyle w:val="BodyText3"/>
        <w:rPr>
          <w:rFonts w:ascii="Arial" w:hAnsi="Arial" w:cs="Arial"/>
          <w:i w:val="0"/>
          <w:sz w:val="22"/>
          <w:szCs w:val="22"/>
        </w:rPr>
      </w:pPr>
    </w:p>
    <w:p w:rsidR="009F302F" w:rsidP="009B7FA0" w:rsidRDefault="009F302F" w14:paraId="39A54DA9" w14:textId="77777777">
      <w:pPr>
        <w:pStyle w:val="BodyText3"/>
        <w:rPr>
          <w:rFonts w:ascii="Arial" w:hAnsi="Arial" w:cs="Arial"/>
          <w:i w:val="0"/>
          <w:sz w:val="22"/>
          <w:szCs w:val="22"/>
        </w:rPr>
      </w:pPr>
    </w:p>
    <w:p w:rsidR="009F302F" w:rsidP="009B7FA0" w:rsidRDefault="009F302F" w14:paraId="63B3C828" w14:textId="77777777">
      <w:pPr>
        <w:pStyle w:val="BodyText3"/>
        <w:rPr>
          <w:rFonts w:ascii="Arial" w:hAnsi="Arial" w:cs="Arial"/>
          <w:i w:val="0"/>
          <w:sz w:val="22"/>
          <w:szCs w:val="22"/>
        </w:rPr>
      </w:pPr>
    </w:p>
    <w:p w:rsidR="009F302F" w:rsidP="009B7FA0" w:rsidRDefault="009F302F" w14:paraId="639ED6DF" w14:textId="460A3180">
      <w:pPr>
        <w:pStyle w:val="BodyText3"/>
        <w:rPr>
          <w:rFonts w:ascii="Arial" w:hAnsi="Arial" w:cs="Arial"/>
          <w:i w:val="0"/>
          <w:sz w:val="22"/>
          <w:szCs w:val="22"/>
        </w:rPr>
      </w:pPr>
      <w:r>
        <w:rPr>
          <w:rFonts w:ascii="Arial" w:hAnsi="Arial" w:cs="Arial"/>
          <w:i w:val="0"/>
          <w:sz w:val="22"/>
          <w:szCs w:val="22"/>
        </w:rPr>
        <w:t>Appendix C</w:t>
      </w:r>
    </w:p>
    <w:p w:rsidR="00F37021" w:rsidP="009B7FA0" w:rsidRDefault="00F37021" w14:paraId="4FBDFA2D" w14:textId="463363E5">
      <w:pPr>
        <w:pStyle w:val="BodyText3"/>
        <w:rPr>
          <w:rFonts w:ascii="Arial" w:hAnsi="Arial" w:cs="Arial"/>
          <w:i w:val="0"/>
          <w:sz w:val="22"/>
          <w:szCs w:val="22"/>
        </w:rPr>
      </w:pPr>
    </w:p>
    <w:tbl>
      <w:tblPr>
        <w:tblStyle w:val="TableGrid"/>
        <w:tblW w:w="0" w:type="auto"/>
        <w:tblLook w:val="04A0" w:firstRow="1" w:lastRow="0" w:firstColumn="1" w:lastColumn="0" w:noHBand="0" w:noVBand="1"/>
      </w:tblPr>
      <w:tblGrid>
        <w:gridCol w:w="1240"/>
        <w:gridCol w:w="4142"/>
      </w:tblGrid>
      <w:tr w:rsidRPr="00226045" w:rsidR="009F302F" w:rsidTr="006A1B04" w14:paraId="650D8731" w14:textId="77777777">
        <w:trPr>
          <w:trHeight w:val="720"/>
        </w:trPr>
        <w:tc>
          <w:tcPr>
            <w:tcW w:w="1240" w:type="dxa"/>
            <w:hideMark/>
          </w:tcPr>
          <w:p w:rsidRPr="00226045" w:rsidR="009F302F" w:rsidP="006A1B04" w:rsidRDefault="009F302F" w14:paraId="3313D354" w14:textId="77777777">
            <w:pPr>
              <w:rPr>
                <w:b/>
                <w:bCs/>
              </w:rPr>
            </w:pPr>
            <w:r w:rsidRPr="00226045">
              <w:rPr>
                <w:b/>
                <w:bCs/>
              </w:rPr>
              <w:t>Category</w:t>
            </w:r>
          </w:p>
        </w:tc>
        <w:tc>
          <w:tcPr>
            <w:tcW w:w="4142" w:type="dxa"/>
            <w:hideMark/>
          </w:tcPr>
          <w:p w:rsidRPr="00226045" w:rsidR="009F302F" w:rsidP="006A1B04" w:rsidRDefault="009F302F" w14:paraId="1A9F1C4D" w14:textId="77777777">
            <w:pPr>
              <w:rPr>
                <w:b/>
                <w:bCs/>
              </w:rPr>
            </w:pPr>
            <w:r w:rsidRPr="00226045">
              <w:rPr>
                <w:b/>
                <w:bCs/>
              </w:rPr>
              <w:t>School</w:t>
            </w:r>
          </w:p>
        </w:tc>
      </w:tr>
      <w:tr w:rsidRPr="00226045" w:rsidR="009F302F" w:rsidTr="006A1B04" w14:paraId="34F38358" w14:textId="77777777">
        <w:trPr>
          <w:trHeight w:val="339"/>
        </w:trPr>
        <w:tc>
          <w:tcPr>
            <w:tcW w:w="1240" w:type="dxa"/>
            <w:noWrap/>
            <w:hideMark/>
          </w:tcPr>
          <w:p w:rsidRPr="00226045" w:rsidR="009F302F" w:rsidP="006A1B04" w:rsidRDefault="009F302F" w14:paraId="53085F1B" w14:textId="77777777">
            <w:r w:rsidRPr="00226045">
              <w:t>Nursery</w:t>
            </w:r>
          </w:p>
        </w:tc>
        <w:tc>
          <w:tcPr>
            <w:tcW w:w="4142" w:type="dxa"/>
            <w:noWrap/>
            <w:hideMark/>
          </w:tcPr>
          <w:p w:rsidRPr="00226045" w:rsidR="009F302F" w:rsidP="006A1B04" w:rsidRDefault="009F302F" w14:paraId="033575C4" w14:textId="77777777">
            <w:r w:rsidRPr="00226045">
              <w:t>Ambleside Centre</w:t>
            </w:r>
          </w:p>
        </w:tc>
      </w:tr>
      <w:tr w:rsidRPr="00226045" w:rsidR="009F302F" w:rsidTr="006A1B04" w14:paraId="3F2F3A3E" w14:textId="77777777">
        <w:trPr>
          <w:trHeight w:val="339"/>
        </w:trPr>
        <w:tc>
          <w:tcPr>
            <w:tcW w:w="1240" w:type="dxa"/>
            <w:noWrap/>
            <w:hideMark/>
          </w:tcPr>
          <w:p w:rsidRPr="00226045" w:rsidR="009F302F" w:rsidP="006A1B04" w:rsidRDefault="009F302F" w14:paraId="7D02A813" w14:textId="77777777">
            <w:r w:rsidRPr="00226045">
              <w:t>Primary</w:t>
            </w:r>
          </w:p>
        </w:tc>
        <w:tc>
          <w:tcPr>
            <w:tcW w:w="4142" w:type="dxa"/>
            <w:noWrap/>
            <w:hideMark/>
          </w:tcPr>
          <w:p w:rsidRPr="00226045" w:rsidR="009F302F" w:rsidP="006A1B04" w:rsidRDefault="009F302F" w14:paraId="69F6E154" w14:textId="77777777">
            <w:proofErr w:type="spellStart"/>
            <w:r w:rsidRPr="00226045">
              <w:t>Aldryngton</w:t>
            </w:r>
            <w:proofErr w:type="spellEnd"/>
            <w:r w:rsidRPr="00226045">
              <w:t xml:space="preserve"> Primary</w:t>
            </w:r>
          </w:p>
        </w:tc>
      </w:tr>
      <w:tr w:rsidRPr="00226045" w:rsidR="009F302F" w:rsidTr="006A1B04" w14:paraId="4ACF1941" w14:textId="77777777">
        <w:trPr>
          <w:trHeight w:val="339"/>
        </w:trPr>
        <w:tc>
          <w:tcPr>
            <w:tcW w:w="1240" w:type="dxa"/>
            <w:noWrap/>
            <w:hideMark/>
          </w:tcPr>
          <w:p w:rsidRPr="00226045" w:rsidR="009F302F" w:rsidP="006A1B04" w:rsidRDefault="009F302F" w14:paraId="11DA377D" w14:textId="77777777">
            <w:r w:rsidRPr="00226045">
              <w:t>Primary</w:t>
            </w:r>
          </w:p>
        </w:tc>
        <w:tc>
          <w:tcPr>
            <w:tcW w:w="4142" w:type="dxa"/>
            <w:noWrap/>
            <w:hideMark/>
          </w:tcPr>
          <w:p w:rsidRPr="00226045" w:rsidR="009F302F" w:rsidP="006A1B04" w:rsidRDefault="009F302F" w14:paraId="7B8F7D84" w14:textId="77777777">
            <w:r w:rsidRPr="00226045">
              <w:t>Bearwood Primary</w:t>
            </w:r>
          </w:p>
        </w:tc>
      </w:tr>
      <w:tr w:rsidRPr="00226045" w:rsidR="009F302F" w:rsidTr="006A1B04" w14:paraId="728080B2" w14:textId="77777777">
        <w:trPr>
          <w:trHeight w:val="339"/>
        </w:trPr>
        <w:tc>
          <w:tcPr>
            <w:tcW w:w="1240" w:type="dxa"/>
            <w:noWrap/>
            <w:hideMark/>
          </w:tcPr>
          <w:p w:rsidRPr="00226045" w:rsidR="009F302F" w:rsidP="006A1B04" w:rsidRDefault="009F302F" w14:paraId="0608A676" w14:textId="77777777">
            <w:r w:rsidRPr="00226045">
              <w:t>Primary</w:t>
            </w:r>
          </w:p>
        </w:tc>
        <w:tc>
          <w:tcPr>
            <w:tcW w:w="4142" w:type="dxa"/>
            <w:noWrap/>
            <w:hideMark/>
          </w:tcPr>
          <w:p w:rsidRPr="00226045" w:rsidR="009F302F" w:rsidP="006A1B04" w:rsidRDefault="009F302F" w14:paraId="14E6BA29" w14:textId="77777777">
            <w:r w:rsidRPr="00226045">
              <w:t>Colleton Primary</w:t>
            </w:r>
          </w:p>
        </w:tc>
      </w:tr>
      <w:tr w:rsidRPr="00226045" w:rsidR="009F302F" w:rsidTr="006A1B04" w14:paraId="5CEBE3E1" w14:textId="77777777">
        <w:trPr>
          <w:trHeight w:val="339"/>
        </w:trPr>
        <w:tc>
          <w:tcPr>
            <w:tcW w:w="1240" w:type="dxa"/>
            <w:noWrap/>
            <w:hideMark/>
          </w:tcPr>
          <w:p w:rsidRPr="00226045" w:rsidR="009F302F" w:rsidP="006A1B04" w:rsidRDefault="009F302F" w14:paraId="46D629A5" w14:textId="77777777">
            <w:r w:rsidRPr="00226045">
              <w:t>Primary</w:t>
            </w:r>
          </w:p>
        </w:tc>
        <w:tc>
          <w:tcPr>
            <w:tcW w:w="4142" w:type="dxa"/>
            <w:noWrap/>
            <w:hideMark/>
          </w:tcPr>
          <w:p w:rsidRPr="00226045" w:rsidR="009F302F" w:rsidP="006A1B04" w:rsidRDefault="009F302F" w14:paraId="210877E2" w14:textId="77777777">
            <w:r w:rsidRPr="00226045">
              <w:t>Farley Hill Primary</w:t>
            </w:r>
          </w:p>
        </w:tc>
      </w:tr>
      <w:tr w:rsidRPr="00226045" w:rsidR="009F302F" w:rsidTr="006A1B04" w14:paraId="6E4D498C" w14:textId="77777777">
        <w:trPr>
          <w:trHeight w:val="339"/>
        </w:trPr>
        <w:tc>
          <w:tcPr>
            <w:tcW w:w="1240" w:type="dxa"/>
            <w:noWrap/>
            <w:hideMark/>
          </w:tcPr>
          <w:p w:rsidRPr="00226045" w:rsidR="009F302F" w:rsidP="006A1B04" w:rsidRDefault="009F302F" w14:paraId="60921337" w14:textId="77777777">
            <w:r w:rsidRPr="00226045">
              <w:t>Primary</w:t>
            </w:r>
          </w:p>
        </w:tc>
        <w:tc>
          <w:tcPr>
            <w:tcW w:w="4142" w:type="dxa"/>
            <w:noWrap/>
            <w:hideMark/>
          </w:tcPr>
          <w:p w:rsidRPr="00226045" w:rsidR="009F302F" w:rsidP="006A1B04" w:rsidRDefault="009F302F" w14:paraId="5EF81512" w14:textId="77777777">
            <w:r w:rsidRPr="00226045">
              <w:t>Finchampstead Primary</w:t>
            </w:r>
          </w:p>
        </w:tc>
      </w:tr>
      <w:tr w:rsidRPr="00226045" w:rsidR="009F302F" w:rsidTr="006A1B04" w14:paraId="20E42B88" w14:textId="77777777">
        <w:trPr>
          <w:trHeight w:val="339"/>
        </w:trPr>
        <w:tc>
          <w:tcPr>
            <w:tcW w:w="1240" w:type="dxa"/>
            <w:noWrap/>
            <w:hideMark/>
          </w:tcPr>
          <w:p w:rsidRPr="00226045" w:rsidR="009F302F" w:rsidP="006A1B04" w:rsidRDefault="009F302F" w14:paraId="40985656" w14:textId="77777777">
            <w:r w:rsidRPr="00226045">
              <w:t>Primary</w:t>
            </w:r>
          </w:p>
        </w:tc>
        <w:tc>
          <w:tcPr>
            <w:tcW w:w="4142" w:type="dxa"/>
            <w:noWrap/>
            <w:hideMark/>
          </w:tcPr>
          <w:p w:rsidRPr="00226045" w:rsidR="009F302F" w:rsidP="006A1B04" w:rsidRDefault="009F302F" w14:paraId="2F350A98" w14:textId="77777777">
            <w:proofErr w:type="spellStart"/>
            <w:r w:rsidRPr="00226045">
              <w:t>Grazeley</w:t>
            </w:r>
            <w:proofErr w:type="spellEnd"/>
            <w:r w:rsidRPr="00226045">
              <w:t xml:space="preserve"> Parochial Primary</w:t>
            </w:r>
          </w:p>
        </w:tc>
      </w:tr>
      <w:tr w:rsidRPr="00226045" w:rsidR="009F302F" w:rsidTr="006A1B04" w14:paraId="2F3D646B" w14:textId="77777777">
        <w:trPr>
          <w:trHeight w:val="339"/>
        </w:trPr>
        <w:tc>
          <w:tcPr>
            <w:tcW w:w="1240" w:type="dxa"/>
            <w:noWrap/>
            <w:hideMark/>
          </w:tcPr>
          <w:p w:rsidRPr="00226045" w:rsidR="009F302F" w:rsidP="006A1B04" w:rsidRDefault="009F302F" w14:paraId="01C4CCF4" w14:textId="77777777">
            <w:r w:rsidRPr="00226045">
              <w:t>Primary</w:t>
            </w:r>
          </w:p>
        </w:tc>
        <w:tc>
          <w:tcPr>
            <w:tcW w:w="4142" w:type="dxa"/>
            <w:noWrap/>
            <w:hideMark/>
          </w:tcPr>
          <w:p w:rsidRPr="00226045" w:rsidR="009F302F" w:rsidP="006A1B04" w:rsidRDefault="009F302F" w14:paraId="75F76728" w14:textId="77777777">
            <w:r w:rsidRPr="00226045">
              <w:t>Highwood Primary</w:t>
            </w:r>
          </w:p>
        </w:tc>
      </w:tr>
      <w:tr w:rsidRPr="00226045" w:rsidR="009F302F" w:rsidTr="006A1B04" w14:paraId="757C5432" w14:textId="77777777">
        <w:trPr>
          <w:trHeight w:val="339"/>
        </w:trPr>
        <w:tc>
          <w:tcPr>
            <w:tcW w:w="1240" w:type="dxa"/>
            <w:noWrap/>
            <w:hideMark/>
          </w:tcPr>
          <w:p w:rsidRPr="00226045" w:rsidR="009F302F" w:rsidP="006A1B04" w:rsidRDefault="009F302F" w14:paraId="6142233A" w14:textId="77777777">
            <w:r w:rsidRPr="00226045">
              <w:t>Primary</w:t>
            </w:r>
          </w:p>
        </w:tc>
        <w:tc>
          <w:tcPr>
            <w:tcW w:w="4142" w:type="dxa"/>
            <w:noWrap/>
            <w:hideMark/>
          </w:tcPr>
          <w:p w:rsidRPr="00226045" w:rsidR="009F302F" w:rsidP="006A1B04" w:rsidRDefault="009F302F" w14:paraId="414E576A" w14:textId="77777777">
            <w:r w:rsidRPr="00226045">
              <w:t>Hillside Primary</w:t>
            </w:r>
          </w:p>
        </w:tc>
      </w:tr>
      <w:tr w:rsidRPr="00226045" w:rsidR="009F302F" w:rsidTr="006A1B04" w14:paraId="65AE4FD2" w14:textId="77777777">
        <w:trPr>
          <w:trHeight w:val="339"/>
        </w:trPr>
        <w:tc>
          <w:tcPr>
            <w:tcW w:w="1240" w:type="dxa"/>
            <w:noWrap/>
            <w:hideMark/>
          </w:tcPr>
          <w:p w:rsidRPr="00226045" w:rsidR="009F302F" w:rsidP="006A1B04" w:rsidRDefault="009F302F" w14:paraId="3DB70870" w14:textId="77777777">
            <w:r w:rsidRPr="00226045">
              <w:t>Primary</w:t>
            </w:r>
          </w:p>
        </w:tc>
        <w:tc>
          <w:tcPr>
            <w:tcW w:w="4142" w:type="dxa"/>
            <w:noWrap/>
            <w:hideMark/>
          </w:tcPr>
          <w:p w:rsidRPr="00226045" w:rsidR="009F302F" w:rsidP="006A1B04" w:rsidRDefault="009F302F" w14:paraId="31CB7759" w14:textId="77777777">
            <w:r w:rsidRPr="00226045">
              <w:t>Lambs Lane Primary</w:t>
            </w:r>
          </w:p>
        </w:tc>
      </w:tr>
      <w:tr w:rsidRPr="00226045" w:rsidR="009F302F" w:rsidTr="006A1B04" w14:paraId="47C55973" w14:textId="77777777">
        <w:trPr>
          <w:trHeight w:val="339"/>
        </w:trPr>
        <w:tc>
          <w:tcPr>
            <w:tcW w:w="1240" w:type="dxa"/>
            <w:noWrap/>
            <w:hideMark/>
          </w:tcPr>
          <w:p w:rsidRPr="00226045" w:rsidR="009F302F" w:rsidP="006A1B04" w:rsidRDefault="009F302F" w14:paraId="6B3917DC" w14:textId="77777777">
            <w:r w:rsidRPr="00226045">
              <w:t>Primary</w:t>
            </w:r>
          </w:p>
        </w:tc>
        <w:tc>
          <w:tcPr>
            <w:tcW w:w="4142" w:type="dxa"/>
            <w:noWrap/>
            <w:hideMark/>
          </w:tcPr>
          <w:p w:rsidRPr="00226045" w:rsidR="009F302F" w:rsidP="006A1B04" w:rsidRDefault="009F302F" w14:paraId="08553455" w14:textId="77777777">
            <w:r w:rsidRPr="00226045">
              <w:t>Loddon Primary</w:t>
            </w:r>
          </w:p>
        </w:tc>
      </w:tr>
      <w:tr w:rsidRPr="00226045" w:rsidR="009F302F" w:rsidTr="006A1B04" w14:paraId="1235473E" w14:textId="77777777">
        <w:trPr>
          <w:trHeight w:val="339"/>
        </w:trPr>
        <w:tc>
          <w:tcPr>
            <w:tcW w:w="1240" w:type="dxa"/>
            <w:noWrap/>
            <w:hideMark/>
          </w:tcPr>
          <w:p w:rsidRPr="00226045" w:rsidR="009F302F" w:rsidP="006A1B04" w:rsidRDefault="009F302F" w14:paraId="79056FEF" w14:textId="77777777">
            <w:r w:rsidRPr="00226045">
              <w:t>Primary</w:t>
            </w:r>
          </w:p>
        </w:tc>
        <w:tc>
          <w:tcPr>
            <w:tcW w:w="4142" w:type="dxa"/>
            <w:noWrap/>
            <w:hideMark/>
          </w:tcPr>
          <w:p w:rsidRPr="00226045" w:rsidR="009F302F" w:rsidP="006A1B04" w:rsidRDefault="009F302F" w14:paraId="60A417E3" w14:textId="77777777">
            <w:r w:rsidRPr="00226045">
              <w:t>Radstock Primary</w:t>
            </w:r>
          </w:p>
        </w:tc>
      </w:tr>
      <w:tr w:rsidRPr="00226045" w:rsidR="009F302F" w:rsidTr="006A1B04" w14:paraId="0EB88FD7" w14:textId="77777777">
        <w:trPr>
          <w:trHeight w:val="339"/>
        </w:trPr>
        <w:tc>
          <w:tcPr>
            <w:tcW w:w="1240" w:type="dxa"/>
            <w:noWrap/>
            <w:hideMark/>
          </w:tcPr>
          <w:p w:rsidRPr="00226045" w:rsidR="009F302F" w:rsidP="006A1B04" w:rsidRDefault="009F302F" w14:paraId="20FADEF5" w14:textId="77777777">
            <w:r w:rsidRPr="00226045">
              <w:t>Primary</w:t>
            </w:r>
          </w:p>
        </w:tc>
        <w:tc>
          <w:tcPr>
            <w:tcW w:w="4142" w:type="dxa"/>
            <w:noWrap/>
            <w:hideMark/>
          </w:tcPr>
          <w:p w:rsidRPr="00226045" w:rsidR="009F302F" w:rsidP="006A1B04" w:rsidRDefault="009F302F" w14:paraId="534810C7" w14:textId="77777777">
            <w:r w:rsidRPr="00226045">
              <w:t>Robert Piggott Infant</w:t>
            </w:r>
          </w:p>
        </w:tc>
      </w:tr>
      <w:tr w:rsidRPr="00226045" w:rsidR="009F302F" w:rsidTr="006A1B04" w14:paraId="0C2E9D98" w14:textId="77777777">
        <w:trPr>
          <w:trHeight w:val="339"/>
        </w:trPr>
        <w:tc>
          <w:tcPr>
            <w:tcW w:w="1240" w:type="dxa"/>
            <w:noWrap/>
            <w:hideMark/>
          </w:tcPr>
          <w:p w:rsidRPr="00226045" w:rsidR="009F302F" w:rsidP="006A1B04" w:rsidRDefault="009F302F" w14:paraId="5972F402" w14:textId="77777777">
            <w:r w:rsidRPr="00226045">
              <w:t>Primary</w:t>
            </w:r>
          </w:p>
        </w:tc>
        <w:tc>
          <w:tcPr>
            <w:tcW w:w="4142" w:type="dxa"/>
            <w:noWrap/>
            <w:hideMark/>
          </w:tcPr>
          <w:p w:rsidRPr="00226045" w:rsidR="009F302F" w:rsidP="006A1B04" w:rsidRDefault="009F302F" w14:paraId="2A07E6D1" w14:textId="77777777">
            <w:r w:rsidRPr="00226045">
              <w:t>Robert Piggott Junior</w:t>
            </w:r>
          </w:p>
        </w:tc>
      </w:tr>
      <w:tr w:rsidRPr="00226045" w:rsidR="009F302F" w:rsidTr="006A1B04" w14:paraId="08AE3044" w14:textId="77777777">
        <w:trPr>
          <w:trHeight w:val="339"/>
        </w:trPr>
        <w:tc>
          <w:tcPr>
            <w:tcW w:w="1240" w:type="dxa"/>
            <w:noWrap/>
            <w:hideMark/>
          </w:tcPr>
          <w:p w:rsidRPr="00226045" w:rsidR="009F302F" w:rsidP="006A1B04" w:rsidRDefault="009F302F" w14:paraId="73609680" w14:textId="77777777">
            <w:r w:rsidRPr="00226045">
              <w:t>Primary</w:t>
            </w:r>
          </w:p>
        </w:tc>
        <w:tc>
          <w:tcPr>
            <w:tcW w:w="4142" w:type="dxa"/>
            <w:noWrap/>
            <w:hideMark/>
          </w:tcPr>
          <w:p w:rsidRPr="00226045" w:rsidR="009F302F" w:rsidP="006A1B04" w:rsidRDefault="009F302F" w14:paraId="5B7A94E0" w14:textId="77777777">
            <w:r w:rsidRPr="00226045">
              <w:t>Shinfield St Mary's Junior</w:t>
            </w:r>
          </w:p>
        </w:tc>
      </w:tr>
      <w:tr w:rsidRPr="00226045" w:rsidR="009F302F" w:rsidTr="006A1B04" w14:paraId="42F88283" w14:textId="77777777">
        <w:trPr>
          <w:trHeight w:val="339"/>
        </w:trPr>
        <w:tc>
          <w:tcPr>
            <w:tcW w:w="1240" w:type="dxa"/>
            <w:noWrap/>
            <w:hideMark/>
          </w:tcPr>
          <w:p w:rsidRPr="00226045" w:rsidR="009F302F" w:rsidP="006A1B04" w:rsidRDefault="009F302F" w14:paraId="1D7E60D8" w14:textId="77777777">
            <w:r w:rsidRPr="00226045">
              <w:t>Primary</w:t>
            </w:r>
          </w:p>
        </w:tc>
        <w:tc>
          <w:tcPr>
            <w:tcW w:w="4142" w:type="dxa"/>
            <w:noWrap/>
            <w:hideMark/>
          </w:tcPr>
          <w:p w:rsidRPr="00226045" w:rsidR="009F302F" w:rsidP="006A1B04" w:rsidRDefault="009F302F" w14:paraId="14560488" w14:textId="77777777">
            <w:r w:rsidRPr="00226045">
              <w:t>St Dominic Savio Primary</w:t>
            </w:r>
          </w:p>
        </w:tc>
      </w:tr>
      <w:tr w:rsidRPr="00226045" w:rsidR="009F302F" w:rsidTr="006A1B04" w14:paraId="21E7D6C8" w14:textId="77777777">
        <w:trPr>
          <w:trHeight w:val="339"/>
        </w:trPr>
        <w:tc>
          <w:tcPr>
            <w:tcW w:w="1240" w:type="dxa"/>
            <w:noWrap/>
            <w:hideMark/>
          </w:tcPr>
          <w:p w:rsidRPr="00226045" w:rsidR="009F302F" w:rsidP="006A1B04" w:rsidRDefault="009F302F" w14:paraId="52B3C2C4" w14:textId="77777777">
            <w:r w:rsidRPr="00226045">
              <w:t>Primary</w:t>
            </w:r>
          </w:p>
        </w:tc>
        <w:tc>
          <w:tcPr>
            <w:tcW w:w="4142" w:type="dxa"/>
            <w:noWrap/>
            <w:hideMark/>
          </w:tcPr>
          <w:p w:rsidRPr="00226045" w:rsidR="009F302F" w:rsidP="006A1B04" w:rsidRDefault="009F302F" w14:paraId="5543B79D" w14:textId="77777777">
            <w:r w:rsidRPr="00226045">
              <w:t>St Paul's Junior</w:t>
            </w:r>
          </w:p>
        </w:tc>
      </w:tr>
      <w:tr w:rsidRPr="00226045" w:rsidR="009F302F" w:rsidTr="006A1B04" w14:paraId="7CD6392F" w14:textId="77777777">
        <w:trPr>
          <w:trHeight w:val="339"/>
        </w:trPr>
        <w:tc>
          <w:tcPr>
            <w:tcW w:w="1240" w:type="dxa"/>
            <w:noWrap/>
            <w:hideMark/>
          </w:tcPr>
          <w:p w:rsidRPr="00226045" w:rsidR="009F302F" w:rsidP="006A1B04" w:rsidRDefault="009F302F" w14:paraId="56277AD7" w14:textId="77777777">
            <w:r w:rsidRPr="00226045">
              <w:t>Primary</w:t>
            </w:r>
          </w:p>
        </w:tc>
        <w:tc>
          <w:tcPr>
            <w:tcW w:w="4142" w:type="dxa"/>
            <w:noWrap/>
            <w:hideMark/>
          </w:tcPr>
          <w:p w:rsidRPr="00226045" w:rsidR="009F302F" w:rsidP="006A1B04" w:rsidRDefault="009F302F" w14:paraId="43A06F2F" w14:textId="77777777">
            <w:r w:rsidRPr="00226045">
              <w:t>Walter Infant</w:t>
            </w:r>
          </w:p>
        </w:tc>
      </w:tr>
      <w:tr w:rsidRPr="00226045" w:rsidR="009F302F" w:rsidTr="006A1B04" w14:paraId="67FD567C" w14:textId="77777777">
        <w:trPr>
          <w:trHeight w:val="339"/>
        </w:trPr>
        <w:tc>
          <w:tcPr>
            <w:tcW w:w="1240" w:type="dxa"/>
            <w:noWrap/>
            <w:hideMark/>
          </w:tcPr>
          <w:p w:rsidRPr="00226045" w:rsidR="009F302F" w:rsidP="006A1B04" w:rsidRDefault="009F302F" w14:paraId="415CBB7B" w14:textId="77777777">
            <w:r w:rsidRPr="00226045">
              <w:t>Primary</w:t>
            </w:r>
          </w:p>
        </w:tc>
        <w:tc>
          <w:tcPr>
            <w:tcW w:w="4142" w:type="dxa"/>
            <w:noWrap/>
            <w:hideMark/>
          </w:tcPr>
          <w:p w:rsidRPr="00226045" w:rsidR="009F302F" w:rsidP="006A1B04" w:rsidRDefault="009F302F" w14:paraId="1D913DD2" w14:textId="77777777">
            <w:r w:rsidRPr="00226045">
              <w:t>Willow Bank Infant</w:t>
            </w:r>
          </w:p>
        </w:tc>
      </w:tr>
      <w:tr w:rsidRPr="00226045" w:rsidR="009F302F" w:rsidTr="006A1B04" w14:paraId="21C03818" w14:textId="77777777">
        <w:trPr>
          <w:trHeight w:val="339"/>
        </w:trPr>
        <w:tc>
          <w:tcPr>
            <w:tcW w:w="1240" w:type="dxa"/>
            <w:noWrap/>
            <w:hideMark/>
          </w:tcPr>
          <w:p w:rsidRPr="00226045" w:rsidR="009F302F" w:rsidP="006A1B04" w:rsidRDefault="009F302F" w14:paraId="7CEBD1E6" w14:textId="77777777">
            <w:r w:rsidRPr="00226045">
              <w:t>Primary</w:t>
            </w:r>
          </w:p>
        </w:tc>
        <w:tc>
          <w:tcPr>
            <w:tcW w:w="4142" w:type="dxa"/>
            <w:noWrap/>
            <w:hideMark/>
          </w:tcPr>
          <w:p w:rsidRPr="00226045" w:rsidR="009F302F" w:rsidP="006A1B04" w:rsidRDefault="009F302F" w14:paraId="7DE0523F" w14:textId="77777777">
            <w:r w:rsidRPr="00226045">
              <w:t>Willow Bank Junior</w:t>
            </w:r>
          </w:p>
        </w:tc>
      </w:tr>
      <w:tr w:rsidRPr="00226045" w:rsidR="009F302F" w:rsidTr="006A1B04" w14:paraId="5F673CD4" w14:textId="77777777">
        <w:trPr>
          <w:trHeight w:val="339"/>
        </w:trPr>
        <w:tc>
          <w:tcPr>
            <w:tcW w:w="1240" w:type="dxa"/>
            <w:noWrap/>
            <w:hideMark/>
          </w:tcPr>
          <w:p w:rsidRPr="00226045" w:rsidR="009F302F" w:rsidP="006A1B04" w:rsidRDefault="009F302F" w14:paraId="6634B846" w14:textId="77777777">
            <w:r w:rsidRPr="00226045">
              <w:t>Primary</w:t>
            </w:r>
          </w:p>
        </w:tc>
        <w:tc>
          <w:tcPr>
            <w:tcW w:w="4142" w:type="dxa"/>
            <w:noWrap/>
            <w:hideMark/>
          </w:tcPr>
          <w:p w:rsidRPr="00226045" w:rsidR="009F302F" w:rsidP="006A1B04" w:rsidRDefault="009F302F" w14:paraId="0F8E412E" w14:textId="77777777">
            <w:proofErr w:type="spellStart"/>
            <w:r w:rsidRPr="00226045">
              <w:t>Winnersh</w:t>
            </w:r>
            <w:proofErr w:type="spellEnd"/>
            <w:r w:rsidRPr="00226045">
              <w:t xml:space="preserve"> Primary</w:t>
            </w:r>
          </w:p>
        </w:tc>
      </w:tr>
      <w:tr w:rsidRPr="00226045" w:rsidR="009F302F" w:rsidTr="006A1B04" w14:paraId="3BB6BA38" w14:textId="77777777">
        <w:trPr>
          <w:trHeight w:val="339"/>
        </w:trPr>
        <w:tc>
          <w:tcPr>
            <w:tcW w:w="1240" w:type="dxa"/>
            <w:noWrap/>
            <w:hideMark/>
          </w:tcPr>
          <w:p w:rsidRPr="00226045" w:rsidR="009F302F" w:rsidP="006A1B04" w:rsidRDefault="009F302F" w14:paraId="169576EC" w14:textId="77777777">
            <w:r w:rsidRPr="00226045">
              <w:t>Primary</w:t>
            </w:r>
          </w:p>
        </w:tc>
        <w:tc>
          <w:tcPr>
            <w:tcW w:w="4142" w:type="dxa"/>
            <w:noWrap/>
            <w:hideMark/>
          </w:tcPr>
          <w:p w:rsidRPr="00226045" w:rsidR="009F302F" w:rsidP="006A1B04" w:rsidRDefault="009F302F" w14:paraId="7EFFF068" w14:textId="77777777">
            <w:r w:rsidRPr="00226045">
              <w:t>Woodley Primary</w:t>
            </w:r>
          </w:p>
        </w:tc>
      </w:tr>
      <w:tr w:rsidRPr="00226045" w:rsidR="009F302F" w:rsidTr="006A1B04" w14:paraId="49206BD3" w14:textId="77777777">
        <w:trPr>
          <w:trHeight w:val="339"/>
        </w:trPr>
        <w:tc>
          <w:tcPr>
            <w:tcW w:w="1240" w:type="dxa"/>
            <w:noWrap/>
            <w:hideMark/>
          </w:tcPr>
          <w:p w:rsidRPr="00226045" w:rsidR="009F302F" w:rsidP="006A1B04" w:rsidRDefault="009F302F" w14:paraId="3DAEA0A6" w14:textId="77777777">
            <w:r w:rsidRPr="00226045">
              <w:t>PRU</w:t>
            </w:r>
          </w:p>
        </w:tc>
        <w:tc>
          <w:tcPr>
            <w:tcW w:w="4142" w:type="dxa"/>
            <w:noWrap/>
            <w:hideMark/>
          </w:tcPr>
          <w:p w:rsidRPr="00226045" w:rsidR="009F302F" w:rsidP="006A1B04" w:rsidRDefault="009F302F" w14:paraId="6F55C982" w14:textId="77777777">
            <w:r w:rsidRPr="00226045">
              <w:t>Foundry</w:t>
            </w:r>
          </w:p>
        </w:tc>
      </w:tr>
    </w:tbl>
    <w:p w:rsidR="00F37021" w:rsidP="009B7FA0" w:rsidRDefault="00F37021" w14:paraId="3C8C0FF9" w14:textId="644D9DBE">
      <w:pPr>
        <w:pStyle w:val="BodyText3"/>
        <w:rPr>
          <w:rFonts w:ascii="Arial" w:hAnsi="Arial" w:cs="Arial"/>
          <w:i w:val="0"/>
          <w:sz w:val="22"/>
          <w:szCs w:val="22"/>
        </w:rPr>
      </w:pPr>
    </w:p>
    <w:p w:rsidR="00505E0C" w:rsidP="009B7FA0" w:rsidRDefault="00505E0C" w14:paraId="3FE65C20" w14:textId="77777777">
      <w:pPr>
        <w:pStyle w:val="BodyText3"/>
        <w:rPr>
          <w:rFonts w:ascii="Arial" w:hAnsi="Arial" w:cs="Arial"/>
          <w:i w:val="0"/>
          <w:sz w:val="22"/>
          <w:szCs w:val="22"/>
        </w:rPr>
      </w:pPr>
    </w:p>
    <w:p w:rsidR="00505E0C" w:rsidP="009B7FA0" w:rsidRDefault="00505E0C" w14:paraId="0993338E" w14:textId="77777777">
      <w:pPr>
        <w:pStyle w:val="BodyText3"/>
        <w:rPr>
          <w:rFonts w:ascii="Arial" w:hAnsi="Arial" w:cs="Arial"/>
          <w:i w:val="0"/>
          <w:sz w:val="22"/>
          <w:szCs w:val="22"/>
        </w:rPr>
      </w:pPr>
    </w:p>
    <w:p w:rsidR="009F302F" w:rsidP="009B7FA0" w:rsidRDefault="009F302F" w14:paraId="5F0BA295" w14:textId="77777777">
      <w:pPr>
        <w:pStyle w:val="BodyText3"/>
        <w:rPr>
          <w:rFonts w:ascii="Arial" w:hAnsi="Arial" w:cs="Arial"/>
          <w:i w:val="0"/>
          <w:sz w:val="22"/>
          <w:szCs w:val="22"/>
          <w:u w:val="single"/>
        </w:rPr>
      </w:pPr>
    </w:p>
    <w:p w:rsidR="009F302F" w:rsidP="009B7FA0" w:rsidRDefault="009F302F" w14:paraId="4917F094" w14:textId="77777777">
      <w:pPr>
        <w:pStyle w:val="BodyText3"/>
        <w:rPr>
          <w:rFonts w:ascii="Arial" w:hAnsi="Arial" w:cs="Arial"/>
          <w:i w:val="0"/>
          <w:sz w:val="22"/>
          <w:szCs w:val="22"/>
          <w:u w:val="single"/>
        </w:rPr>
      </w:pPr>
    </w:p>
    <w:p w:rsidR="009F302F" w:rsidP="009B7FA0" w:rsidRDefault="009F302F" w14:paraId="49C36867" w14:textId="77777777">
      <w:pPr>
        <w:pStyle w:val="BodyText3"/>
        <w:rPr>
          <w:rFonts w:ascii="Arial" w:hAnsi="Arial" w:cs="Arial"/>
          <w:i w:val="0"/>
          <w:sz w:val="22"/>
          <w:szCs w:val="22"/>
          <w:u w:val="single"/>
        </w:rPr>
      </w:pPr>
    </w:p>
    <w:p w:rsidR="009F302F" w:rsidP="009B7FA0" w:rsidRDefault="009F302F" w14:paraId="6E61F765" w14:textId="77777777">
      <w:pPr>
        <w:pStyle w:val="BodyText3"/>
        <w:rPr>
          <w:rFonts w:ascii="Arial" w:hAnsi="Arial" w:cs="Arial"/>
          <w:i w:val="0"/>
          <w:sz w:val="22"/>
          <w:szCs w:val="22"/>
          <w:u w:val="single"/>
        </w:rPr>
      </w:pPr>
    </w:p>
    <w:p w:rsidR="009F302F" w:rsidP="009B7FA0" w:rsidRDefault="009F302F" w14:paraId="66AB6387" w14:textId="77777777">
      <w:pPr>
        <w:pStyle w:val="BodyText3"/>
        <w:rPr>
          <w:rFonts w:ascii="Arial" w:hAnsi="Arial" w:cs="Arial"/>
          <w:i w:val="0"/>
          <w:sz w:val="22"/>
          <w:szCs w:val="22"/>
          <w:u w:val="single"/>
        </w:rPr>
      </w:pPr>
    </w:p>
    <w:p w:rsidR="009F302F" w:rsidP="009B7FA0" w:rsidRDefault="009F302F" w14:paraId="648A23F7" w14:textId="77777777">
      <w:pPr>
        <w:pStyle w:val="BodyText3"/>
        <w:rPr>
          <w:rFonts w:ascii="Arial" w:hAnsi="Arial" w:cs="Arial"/>
          <w:i w:val="0"/>
          <w:sz w:val="22"/>
          <w:szCs w:val="22"/>
          <w:u w:val="single"/>
        </w:rPr>
      </w:pPr>
    </w:p>
    <w:p w:rsidR="009F302F" w:rsidP="009B7FA0" w:rsidRDefault="009F302F" w14:paraId="6ED5BA21" w14:textId="77777777">
      <w:pPr>
        <w:pStyle w:val="BodyText3"/>
        <w:rPr>
          <w:rFonts w:ascii="Arial" w:hAnsi="Arial" w:cs="Arial"/>
          <w:i w:val="0"/>
          <w:sz w:val="22"/>
          <w:szCs w:val="22"/>
          <w:u w:val="single"/>
        </w:rPr>
      </w:pPr>
    </w:p>
    <w:p w:rsidR="00916A9E" w:rsidP="009B7FA0" w:rsidRDefault="00916A9E" w14:paraId="12F2EABB" w14:textId="77777777">
      <w:pPr>
        <w:pStyle w:val="BodyText3"/>
        <w:rPr>
          <w:rFonts w:ascii="Arial" w:hAnsi="Arial" w:cs="Arial"/>
          <w:i w:val="0"/>
          <w:sz w:val="22"/>
          <w:szCs w:val="22"/>
          <w:u w:val="single"/>
        </w:rPr>
      </w:pPr>
    </w:p>
    <w:p w:rsidR="00916A9E" w:rsidP="009B7FA0" w:rsidRDefault="00916A9E" w14:paraId="5568B3D2" w14:textId="77777777">
      <w:pPr>
        <w:pStyle w:val="BodyText3"/>
        <w:rPr>
          <w:rFonts w:ascii="Arial" w:hAnsi="Arial" w:cs="Arial"/>
          <w:i w:val="0"/>
          <w:sz w:val="22"/>
          <w:szCs w:val="22"/>
          <w:u w:val="single"/>
        </w:rPr>
      </w:pPr>
    </w:p>
    <w:p w:rsidR="00916A9E" w:rsidP="009B7FA0" w:rsidRDefault="00916A9E" w14:paraId="76543CED" w14:textId="77777777">
      <w:pPr>
        <w:pStyle w:val="BodyText3"/>
        <w:rPr>
          <w:rFonts w:ascii="Arial" w:hAnsi="Arial" w:cs="Arial"/>
          <w:i w:val="0"/>
          <w:sz w:val="22"/>
          <w:szCs w:val="22"/>
          <w:u w:val="single"/>
        </w:rPr>
      </w:pPr>
    </w:p>
    <w:p w:rsidR="00916A9E" w:rsidP="009B7FA0" w:rsidRDefault="00916A9E" w14:paraId="09106A8F" w14:textId="77777777">
      <w:pPr>
        <w:pStyle w:val="BodyText3"/>
        <w:rPr>
          <w:rFonts w:ascii="Arial" w:hAnsi="Arial" w:cs="Arial"/>
          <w:i w:val="0"/>
          <w:sz w:val="22"/>
          <w:szCs w:val="22"/>
          <w:u w:val="single"/>
        </w:rPr>
      </w:pPr>
    </w:p>
    <w:p w:rsidR="00916A9E" w:rsidP="009B7FA0" w:rsidRDefault="00916A9E" w14:paraId="374661A7" w14:textId="77777777">
      <w:pPr>
        <w:pStyle w:val="BodyText3"/>
        <w:rPr>
          <w:rFonts w:ascii="Arial" w:hAnsi="Arial" w:cs="Arial"/>
          <w:i w:val="0"/>
          <w:sz w:val="22"/>
          <w:szCs w:val="22"/>
          <w:u w:val="single"/>
        </w:rPr>
      </w:pPr>
    </w:p>
    <w:p w:rsidR="009F302F" w:rsidP="009B7FA0" w:rsidRDefault="009F302F" w14:paraId="2C536F6A" w14:textId="77777777">
      <w:pPr>
        <w:pStyle w:val="BodyText3"/>
        <w:rPr>
          <w:rFonts w:ascii="Arial" w:hAnsi="Arial" w:cs="Arial"/>
          <w:i w:val="0"/>
          <w:sz w:val="22"/>
          <w:szCs w:val="22"/>
          <w:u w:val="single"/>
        </w:rPr>
      </w:pPr>
    </w:p>
    <w:p w:rsidRPr="00F37021" w:rsidR="00F37021" w:rsidP="009B7FA0" w:rsidRDefault="00F37021" w14:paraId="10A97D82" w14:textId="18526759">
      <w:pPr>
        <w:pStyle w:val="BodyText3"/>
        <w:rPr>
          <w:rFonts w:ascii="Arial" w:hAnsi="Arial" w:cs="Arial"/>
          <w:i w:val="0"/>
          <w:sz w:val="22"/>
          <w:szCs w:val="22"/>
          <w:u w:val="single"/>
        </w:rPr>
      </w:pPr>
      <w:r w:rsidRPr="00F37021">
        <w:rPr>
          <w:rFonts w:ascii="Arial" w:hAnsi="Arial" w:cs="Arial"/>
          <w:i w:val="0"/>
          <w:sz w:val="22"/>
          <w:szCs w:val="22"/>
          <w:u w:val="single"/>
        </w:rPr>
        <w:t>VERSION CONTROL</w:t>
      </w:r>
    </w:p>
    <w:p w:rsidR="00F37021" w:rsidP="009B7FA0" w:rsidRDefault="00F37021" w14:paraId="1F8E5351" w14:textId="321F1D73">
      <w:pPr>
        <w:pStyle w:val="BodyText3"/>
        <w:rPr>
          <w:rFonts w:ascii="Arial" w:hAnsi="Arial" w:cs="Arial"/>
          <w:i w:val="0"/>
          <w:sz w:val="22"/>
          <w:szCs w:val="22"/>
        </w:rPr>
      </w:pPr>
    </w:p>
    <w:p w:rsidR="00F37021" w:rsidP="009B7FA0" w:rsidRDefault="00F37021" w14:paraId="6EB98224" w14:textId="77B054B0">
      <w:pPr>
        <w:pStyle w:val="BodyText3"/>
        <w:rPr>
          <w:rFonts w:ascii="Arial" w:hAnsi="Arial" w:cs="Arial"/>
          <w:i w:val="0"/>
          <w:sz w:val="22"/>
          <w:szCs w:val="22"/>
        </w:rPr>
      </w:pPr>
      <w:r>
        <w:rPr>
          <w:rFonts w:ascii="Arial" w:hAnsi="Arial" w:cs="Arial"/>
          <w:i w:val="0"/>
          <w:sz w:val="22"/>
          <w:szCs w:val="22"/>
        </w:rPr>
        <w:t>Updates in this version (202</w:t>
      </w:r>
      <w:r w:rsidR="00916A9E">
        <w:rPr>
          <w:rFonts w:ascii="Arial" w:hAnsi="Arial" w:cs="Arial"/>
          <w:i w:val="0"/>
          <w:sz w:val="22"/>
          <w:szCs w:val="22"/>
        </w:rPr>
        <w:t>5</w:t>
      </w:r>
      <w:r>
        <w:rPr>
          <w:rFonts w:ascii="Arial" w:hAnsi="Arial" w:cs="Arial"/>
          <w:i w:val="0"/>
          <w:sz w:val="22"/>
          <w:szCs w:val="22"/>
        </w:rPr>
        <w:t>)</w:t>
      </w:r>
    </w:p>
    <w:p w:rsidR="00F37021" w:rsidP="009B7FA0" w:rsidRDefault="00F37021" w14:paraId="1B412889" w14:textId="0FD1AF0A">
      <w:pPr>
        <w:pStyle w:val="BodyText3"/>
        <w:rPr>
          <w:rFonts w:ascii="Arial" w:hAnsi="Arial" w:cs="Arial"/>
          <w:i w:val="0"/>
          <w:sz w:val="22"/>
          <w:szCs w:val="22"/>
        </w:rPr>
      </w:pPr>
    </w:p>
    <w:p w:rsidRPr="00916A9E" w:rsidR="00916A9E" w:rsidP="00916A9E" w:rsidRDefault="00916A9E" w14:paraId="4EB382F7" w14:textId="3A35C049">
      <w:pPr>
        <w:jc w:val="both"/>
        <w:rPr>
          <w:rFonts w:cs="Arial"/>
          <w:bCs/>
          <w:szCs w:val="22"/>
        </w:rPr>
      </w:pPr>
      <w:r w:rsidRPr="00916A9E">
        <w:rPr>
          <w:rFonts w:cs="Arial"/>
          <w:bCs/>
          <w:szCs w:val="22"/>
        </w:rPr>
        <w:t>In section</w:t>
      </w:r>
      <w:r>
        <w:rPr>
          <w:rFonts w:cs="Arial"/>
          <w:b/>
          <w:szCs w:val="22"/>
        </w:rPr>
        <w:t xml:space="preserve"> </w:t>
      </w:r>
      <w:r w:rsidRPr="00072C87">
        <w:rPr>
          <w:rFonts w:cs="Arial"/>
          <w:b/>
          <w:szCs w:val="22"/>
        </w:rPr>
        <w:t>8.3 Circumstances in which charges may be made</w:t>
      </w:r>
      <w:r>
        <w:rPr>
          <w:rFonts w:cs="Arial"/>
          <w:b/>
          <w:szCs w:val="22"/>
        </w:rPr>
        <w:t xml:space="preserve"> </w:t>
      </w:r>
      <w:r w:rsidRPr="00916A9E">
        <w:rPr>
          <w:rFonts w:cs="Arial"/>
          <w:bCs/>
          <w:szCs w:val="22"/>
        </w:rPr>
        <w:t>the addition of the</w:t>
      </w:r>
      <w:r>
        <w:rPr>
          <w:rFonts w:cs="Arial"/>
          <w:b/>
          <w:szCs w:val="22"/>
        </w:rPr>
        <w:t xml:space="preserve"> </w:t>
      </w:r>
      <w:r w:rsidRPr="00916A9E">
        <w:rPr>
          <w:rFonts w:cs="Arial"/>
          <w:bCs/>
          <w:szCs w:val="22"/>
        </w:rPr>
        <w:t>following paragraph:</w:t>
      </w:r>
    </w:p>
    <w:p w:rsidRPr="00916A9E" w:rsidR="00916A9E" w:rsidP="00916A9E" w:rsidRDefault="00916A9E" w14:paraId="1B4A78A5" w14:textId="77777777">
      <w:pPr>
        <w:jc w:val="both"/>
        <w:rPr>
          <w:rFonts w:cs="Arial"/>
          <w:bCs/>
          <w:i/>
          <w:szCs w:val="22"/>
        </w:rPr>
      </w:pPr>
    </w:p>
    <w:p w:rsidRPr="00916A9E" w:rsidR="00916A9E" w:rsidP="00916A9E" w:rsidRDefault="00916A9E" w14:paraId="75331434" w14:textId="77777777">
      <w:pPr>
        <w:ind w:left="720" w:hanging="720"/>
        <w:jc w:val="both"/>
        <w:rPr>
          <w:rFonts w:cs="Arial"/>
          <w:bCs/>
          <w:szCs w:val="22"/>
        </w:rPr>
      </w:pPr>
      <w:r w:rsidRPr="00916A9E">
        <w:rPr>
          <w:rFonts w:cs="Arial"/>
          <w:bCs/>
          <w:szCs w:val="22"/>
        </w:rPr>
        <w:t>(xxi)</w:t>
      </w:r>
      <w:r w:rsidRPr="00916A9E">
        <w:rPr>
          <w:rFonts w:cs="Arial"/>
          <w:bCs/>
          <w:szCs w:val="22"/>
        </w:rPr>
        <w:tab/>
      </w:r>
      <w:r w:rsidRPr="00BB46AC">
        <w:rPr>
          <w:rFonts w:cs="Arial"/>
          <w:bCs/>
          <w:szCs w:val="22"/>
        </w:rPr>
        <w:t>The cost of an undisputed invoice for energy where a school has entered into an agreement with the Secretary of State for the supply of energy and failed to pay such an invoice (Regulation 23 of the regulations).</w:t>
      </w:r>
    </w:p>
    <w:p w:rsidR="00916A9E" w:rsidP="009B7FA0" w:rsidRDefault="00916A9E" w14:paraId="6FD89F9C" w14:textId="77777777">
      <w:pPr>
        <w:pStyle w:val="BodyText3"/>
        <w:rPr>
          <w:rFonts w:ascii="Arial" w:hAnsi="Arial" w:cs="Arial"/>
          <w:i w:val="0"/>
          <w:sz w:val="22"/>
          <w:szCs w:val="22"/>
        </w:rPr>
      </w:pPr>
    </w:p>
    <w:p w:rsidR="00E57912" w:rsidP="00E57912" w:rsidRDefault="00E57912" w14:paraId="78C3A4B8" w14:textId="049317B1">
      <w:pPr>
        <w:pStyle w:val="BodyText3"/>
        <w:rPr>
          <w:rFonts w:ascii="Arial" w:hAnsi="Arial" w:cs="Arial"/>
          <w:i w:val="0"/>
          <w:sz w:val="22"/>
          <w:szCs w:val="22"/>
        </w:rPr>
      </w:pPr>
    </w:p>
    <w:p w:rsidRPr="00806949" w:rsidR="00E57912" w:rsidP="00E57912" w:rsidRDefault="00E57912" w14:paraId="1A0083B2" w14:textId="6CE39156">
      <w:pPr>
        <w:pStyle w:val="BodyText3"/>
        <w:rPr>
          <w:rFonts w:ascii="Arial" w:hAnsi="Arial" w:cs="Arial"/>
          <w:i w:val="0"/>
          <w:sz w:val="22"/>
          <w:szCs w:val="22"/>
        </w:rPr>
      </w:pPr>
      <w:r>
        <w:rPr>
          <w:rFonts w:ascii="Arial" w:hAnsi="Arial" w:cs="Arial"/>
          <w:i w:val="0"/>
          <w:sz w:val="22"/>
          <w:szCs w:val="22"/>
        </w:rPr>
        <w:t xml:space="preserve">Annex </w:t>
      </w:r>
      <w:r w:rsidR="009F302F">
        <w:rPr>
          <w:rFonts w:ascii="Arial" w:hAnsi="Arial" w:cs="Arial"/>
          <w:i w:val="0"/>
          <w:sz w:val="22"/>
          <w:szCs w:val="22"/>
        </w:rPr>
        <w:t>C</w:t>
      </w:r>
      <w:r>
        <w:rPr>
          <w:rFonts w:ascii="Arial" w:hAnsi="Arial" w:cs="Arial"/>
          <w:i w:val="0"/>
          <w:sz w:val="22"/>
          <w:szCs w:val="22"/>
        </w:rPr>
        <w:t xml:space="preserve"> – </w:t>
      </w:r>
      <w:r w:rsidR="008E3993">
        <w:rPr>
          <w:rFonts w:ascii="Arial" w:hAnsi="Arial" w:cs="Arial"/>
          <w:i w:val="0"/>
          <w:sz w:val="22"/>
          <w:szCs w:val="22"/>
        </w:rPr>
        <w:t xml:space="preserve">Updated for academy conversions in </w:t>
      </w:r>
      <w:r w:rsidR="00916A9E">
        <w:rPr>
          <w:rFonts w:ascii="Arial" w:hAnsi="Arial" w:cs="Arial"/>
          <w:i w:val="0"/>
          <w:sz w:val="22"/>
          <w:szCs w:val="22"/>
        </w:rPr>
        <w:t>2024-25</w:t>
      </w:r>
      <w:r>
        <w:rPr>
          <w:rFonts w:ascii="Arial" w:hAnsi="Arial" w:cs="Arial"/>
          <w:i w:val="0"/>
          <w:sz w:val="22"/>
          <w:szCs w:val="22"/>
        </w:rPr>
        <w:t>.</w:t>
      </w:r>
    </w:p>
    <w:sectPr w:rsidRPr="00806949" w:rsidR="00E57912" w:rsidSect="00B8419B">
      <w:headerReference w:type="default" r:id="rId27"/>
      <w:footerReference w:type="even" r:id="rId28"/>
      <w:footerReference w:type="default" r:id="rId29"/>
      <w:pgSz w:w="12240" w:h="15840" w:orient="portrait" w:code="1"/>
      <w:pgMar w:top="993" w:right="1800" w:bottom="1276"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4D70" w:rsidRDefault="00DC4D70" w14:paraId="718E8783" w14:textId="77777777">
      <w:r>
        <w:separator/>
      </w:r>
    </w:p>
  </w:endnote>
  <w:endnote w:type="continuationSeparator" w:id="0">
    <w:p w:rsidR="00DC4D70" w:rsidRDefault="00DC4D70" w14:paraId="685F46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4D70" w:rsidRDefault="00DC4D70" w14:paraId="3AA6B5A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4D70" w:rsidRDefault="00DC4D70" w14:paraId="28940B8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DC4D70" w:rsidRDefault="00263F80" w14:paraId="412CA13C" w14:textId="2E046DE1">
    <w:pPr>
      <w:pStyle w:val="Footer"/>
      <w:framePr w:wrap="around" w:hAnchor="margin" w:vAnchor="text" w:xAlign="center" w:y="1"/>
      <w:rPr>
        <w:rStyle w:val="PageNumber"/>
      </w:rPr>
    </w:pPr>
    <w:r>
      <w:rPr>
        <w:noProof/>
      </w:rPr>
      <mc:AlternateContent>
        <mc:Choice Requires="wps">
          <w:drawing>
            <wp:anchor distT="0" distB="0" distL="114300" distR="114300" simplePos="0" relativeHeight="251659264" behindDoc="0" locked="0" layoutInCell="0" allowOverlap="1" wp14:anchorId="7AF827E0" wp14:editId="5908F2C2">
              <wp:simplePos x="0" y="0"/>
              <wp:positionH relativeFrom="page">
                <wp:posOffset>0</wp:posOffset>
              </wp:positionH>
              <wp:positionV relativeFrom="page">
                <wp:posOffset>9320530</wp:posOffset>
              </wp:positionV>
              <wp:extent cx="7772400" cy="546735"/>
              <wp:effectExtent l="0" t="0" r="0" b="5715"/>
              <wp:wrapNone/>
              <wp:docPr id="1" name="MSIPCM3bcf4e1e84c0221b5c8a3803" descr="{&quot;HashCode&quot;:-163842431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63F80" w:rsidR="00263F80" w:rsidP="00263F80" w:rsidRDefault="00263F80" w14:paraId="487F2806" w14:textId="1E3884EB">
                          <w:pPr>
                            <w:rPr>
                              <w:rFonts w:ascii="Calibri" w:hAnsi="Calibri" w:cs="Calibri"/>
                              <w:color w:val="000000"/>
                              <w:sz w:val="20"/>
                            </w:rPr>
                          </w:pPr>
                          <w:r w:rsidRPr="00263F80">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5FE973D7">
            <v:shapetype id="_x0000_t202" coordsize="21600,21600" o:spt="202" path="m,l,21600r21600,l21600,xe" w14:anchorId="7AF827E0">
              <v:stroke joinstyle="miter"/>
              <v:path gradientshapeok="t" o:connecttype="rect"/>
            </v:shapetype>
            <v:shape id="MSIPCM3bcf4e1e84c0221b5c8a3803" style="position:absolute;margin-left:0;margin-top:733.9pt;width:612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638424311,&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">
              <v:textbox inset="20pt,0,,0">
                <w:txbxContent>
                  <w:p w:rsidRPr="00263F80" w:rsidR="00263F80" w:rsidP="00263F80" w:rsidRDefault="00263F80" w14:paraId="4BFC1AF1" w14:textId="1E3884EB">
                    <w:pPr>
                      <w:rPr>
                        <w:rFonts w:ascii="Calibri" w:hAnsi="Calibri" w:cs="Calibri"/>
                        <w:color w:val="000000"/>
                        <w:sz w:val="20"/>
                      </w:rPr>
                    </w:pPr>
                    <w:r w:rsidRPr="00263F80">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DC4D70">
      <w:rPr>
        <w:rStyle w:val="PageNumber"/>
      </w:rPr>
      <w:fldChar w:fldCharType="begin"/>
    </w:r>
    <w:r w:rsidR="00DC4D70">
      <w:rPr>
        <w:rStyle w:val="PageNumber"/>
      </w:rPr>
      <w:instrText xml:space="preserve">PAGE  </w:instrText>
    </w:r>
    <w:r w:rsidR="00DC4D70">
      <w:rPr>
        <w:rStyle w:val="PageNumber"/>
      </w:rPr>
      <w:fldChar w:fldCharType="separate"/>
    </w:r>
    <w:r w:rsidR="00C02CDD">
      <w:rPr>
        <w:rStyle w:val="PageNumber"/>
        <w:noProof/>
      </w:rPr>
      <w:t>2</w:t>
    </w:r>
    <w:r w:rsidR="00DC4D70">
      <w:rPr>
        <w:rStyle w:val="PageNumber"/>
      </w:rPr>
      <w:fldChar w:fldCharType="end"/>
    </w:r>
  </w:p>
  <w:p w:rsidR="00DC4D70" w:rsidRDefault="00DC4D70" w14:paraId="6832420D"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4D70" w:rsidRDefault="00DC4D70" w14:paraId="213C0AAB" w14:textId="77777777">
      <w:r>
        <w:separator/>
      </w:r>
    </w:p>
  </w:footnote>
  <w:footnote w:type="continuationSeparator" w:id="0">
    <w:p w:rsidR="00DC4D70" w:rsidRDefault="00DC4D70" w14:paraId="0B3AF0FF" w14:textId="77777777">
      <w:r>
        <w:continuationSeparator/>
      </w:r>
    </w:p>
  </w:footnote>
  <w:footnote w:id="1">
    <w:p w:rsidR="00DC4D70" w:rsidRDefault="00DC4D70" w14:paraId="65B38892" w14:textId="77777777">
      <w:pPr>
        <w:pStyle w:val="FootnoteText"/>
        <w:rPr>
          <w:sz w:val="18"/>
        </w:rPr>
      </w:pPr>
      <w:r>
        <w:rPr>
          <w:rStyle w:val="FootnoteReference"/>
        </w:rPr>
        <w:footnoteRef/>
      </w:r>
      <w:r>
        <w:rPr>
          <w:sz w:val="18"/>
        </w:rPr>
        <w:t xml:space="preserve"> In accordance with </w:t>
      </w:r>
      <w:r w:rsidRPr="00D778C4">
        <w:rPr>
          <w:sz w:val="18"/>
        </w:rPr>
        <w:t>paragraph 3 of schedule 1 to the Education Act 2002</w:t>
      </w:r>
    </w:p>
  </w:footnote>
  <w:footnote w:id="2">
    <w:p w:rsidR="00DC4D70" w:rsidRDefault="00DC4D70" w14:paraId="338B3922" w14:textId="4819AE4E">
      <w:pPr>
        <w:pStyle w:val="FootnoteText"/>
        <w:numPr>
          <w:ilvl w:val="12"/>
          <w:numId w:val="0"/>
        </w:numPr>
        <w:rPr>
          <w:sz w:val="18"/>
        </w:rPr>
      </w:pPr>
      <w:r>
        <w:rPr>
          <w:rStyle w:val="FootnoteReference"/>
        </w:rPr>
        <w:footnoteRef/>
      </w:r>
      <w:r>
        <w:rPr>
          <w:sz w:val="18"/>
        </w:rPr>
        <w:t xml:space="preserve"> In accordance with s.50 (3) of the S</w:t>
      </w:r>
      <w:r w:rsidR="0066612E">
        <w:rPr>
          <w:sz w:val="18"/>
        </w:rPr>
        <w:t xml:space="preserve">chool </w:t>
      </w:r>
      <w:r>
        <w:rPr>
          <w:sz w:val="18"/>
        </w:rPr>
        <w:t>S</w:t>
      </w:r>
      <w:r w:rsidR="0066612E">
        <w:rPr>
          <w:sz w:val="18"/>
        </w:rPr>
        <w:t xml:space="preserve">tandards </w:t>
      </w:r>
      <w:proofErr w:type="gramStart"/>
      <w:r>
        <w:rPr>
          <w:sz w:val="18"/>
        </w:rPr>
        <w:t>A</w:t>
      </w:r>
      <w:r w:rsidR="0066612E">
        <w:rPr>
          <w:sz w:val="18"/>
        </w:rPr>
        <w:t>nd</w:t>
      </w:r>
      <w:proofErr w:type="gramEnd"/>
      <w:r w:rsidR="0066612E">
        <w:rPr>
          <w:sz w:val="18"/>
        </w:rPr>
        <w:t xml:space="preserve"> </w:t>
      </w:r>
      <w:r>
        <w:rPr>
          <w:sz w:val="18"/>
        </w:rPr>
        <w:t>F</w:t>
      </w:r>
      <w:r w:rsidR="0066612E">
        <w:rPr>
          <w:sz w:val="18"/>
        </w:rPr>
        <w:t>ramework</w:t>
      </w:r>
      <w:r>
        <w:rPr>
          <w:sz w:val="18"/>
        </w:rPr>
        <w:t xml:space="preserve"> Act.</w:t>
      </w:r>
    </w:p>
  </w:footnote>
  <w:footnote w:id="3">
    <w:p w:rsidR="00DC4D70" w:rsidRDefault="00DC4D70" w14:paraId="7F1B9CFF" w14:textId="7DF36F2B">
      <w:pPr>
        <w:pStyle w:val="FootnoteText"/>
        <w:numPr>
          <w:ilvl w:val="12"/>
          <w:numId w:val="0"/>
        </w:numPr>
        <w:rPr>
          <w:sz w:val="18"/>
        </w:rPr>
      </w:pPr>
      <w:r>
        <w:rPr>
          <w:rStyle w:val="FootnoteReference"/>
          <w:sz w:val="18"/>
        </w:rPr>
        <w:footnoteRef/>
      </w:r>
      <w:r>
        <w:rPr>
          <w:sz w:val="18"/>
        </w:rPr>
        <w:t xml:space="preserve"> This includes expenditure by the governing body of a voluntary aided school on work</w:t>
      </w:r>
      <w:r w:rsidR="00DA5ABA">
        <w:rPr>
          <w:sz w:val="18"/>
        </w:rPr>
        <w:t xml:space="preserve"> which</w:t>
      </w:r>
      <w:r>
        <w:rPr>
          <w:sz w:val="18"/>
        </w:rPr>
        <w:t xml:space="preserve"> is their responsibility under paragraph 3 of Schedule 3 of the </w:t>
      </w:r>
      <w:r w:rsidR="00DA5ABA">
        <w:rPr>
          <w:sz w:val="18"/>
        </w:rPr>
        <w:t>act</w:t>
      </w:r>
      <w:r>
        <w:rPr>
          <w:sz w:val="18"/>
        </w:rPr>
        <w:t>.</w:t>
      </w:r>
    </w:p>
  </w:footnote>
  <w:footnote w:id="4">
    <w:p w:rsidR="00DC4D70" w:rsidRDefault="00DC4D70" w14:paraId="6162E60F" w14:textId="2156F7D9">
      <w:pPr>
        <w:numPr>
          <w:ilvl w:val="12"/>
          <w:numId w:val="0"/>
        </w:numPr>
        <w:rPr>
          <w:rFonts w:ascii="Times New Roman" w:hAnsi="Times New Roman"/>
          <w:sz w:val="18"/>
        </w:rPr>
      </w:pPr>
      <w:r>
        <w:rPr>
          <w:rStyle w:val="FootnoteReference"/>
          <w:sz w:val="20"/>
        </w:rPr>
        <w:footnoteRef/>
      </w:r>
      <w:r>
        <w:t xml:space="preserve"> </w:t>
      </w:r>
      <w:r>
        <w:rPr>
          <w:sz w:val="18"/>
        </w:rPr>
        <w:t xml:space="preserve">This does not apply to Trustees and Foundations, whose borrowing, as private bodies, makes no impact on Government accounts. These debts may not be serviced directly from the delegated budgets, but schools are free to agree a charge for a service which the Trustees or Foundation are able to provide </w:t>
      </w:r>
      <w:proofErr w:type="gramStart"/>
      <w:r>
        <w:rPr>
          <w:sz w:val="18"/>
        </w:rPr>
        <w:t>as a consequence of</w:t>
      </w:r>
      <w:proofErr w:type="gramEnd"/>
      <w:r>
        <w:rPr>
          <w:sz w:val="18"/>
        </w:rPr>
        <w:t xml:space="preserve"> their own borrowing. Governing bodies do not act as agents of the LA when repaying loans.  It also does not apply to the loan scheme run by the LA</w:t>
      </w:r>
      <w:r w:rsidR="001070B5">
        <w:rPr>
          <w:sz w:val="18"/>
        </w:rPr>
        <w:t>.</w:t>
      </w:r>
    </w:p>
  </w:footnote>
  <w:footnote w:id="5">
    <w:p w:rsidR="00DC4D70" w:rsidRDefault="00DC4D70" w14:paraId="2A20BE5E" w14:textId="77777777">
      <w:pPr>
        <w:pStyle w:val="FootnoteText"/>
        <w:numPr>
          <w:ilvl w:val="12"/>
          <w:numId w:val="0"/>
        </w:numPr>
        <w:rPr>
          <w:sz w:val="18"/>
        </w:rPr>
      </w:pPr>
      <w:r>
        <w:rPr>
          <w:rStyle w:val="FootnoteReference"/>
          <w:sz w:val="18"/>
        </w:rPr>
        <w:footnoteRef/>
      </w:r>
      <w:r>
        <w:rPr>
          <w:sz w:val="18"/>
        </w:rPr>
        <w:t xml:space="preserve"> Although it is open to the LA, in circumstances where there is no such surplus, to make alternative arrangements if it can do so within the relevant local authority finance legislation.</w:t>
      </w:r>
    </w:p>
  </w:footnote>
  <w:footnote w:id="6">
    <w:p w:rsidR="00DC4D70" w:rsidRDefault="00DC4D70" w14:paraId="4533EBB9" w14:textId="77777777">
      <w:pPr>
        <w:pStyle w:val="FootnoteText"/>
        <w:rPr>
          <w:sz w:val="18"/>
        </w:rPr>
      </w:pPr>
      <w:r>
        <w:rPr>
          <w:rStyle w:val="FootnoteReference"/>
          <w:sz w:val="18"/>
        </w:rPr>
        <w:footnoteRef/>
      </w:r>
      <w:r>
        <w:rPr>
          <w:sz w:val="18"/>
        </w:rPr>
        <w:t xml:space="preserve"> The term services in this paragraph includes PRC and redundancy payments but excludes centrally funded premises and liability insurance</w:t>
      </w:r>
    </w:p>
  </w:footnote>
  <w:footnote w:id="7">
    <w:p w:rsidR="00DC4D70" w:rsidRDefault="00DC4D70" w14:paraId="73E6EE4C" w14:textId="77777777">
      <w:pPr>
        <w:pStyle w:val="FootnoteText"/>
      </w:pPr>
      <w:r>
        <w:rPr>
          <w:rStyle w:val="FootnoteReference"/>
          <w:sz w:val="18"/>
        </w:rPr>
        <w:footnoteRef/>
      </w:r>
      <w:r>
        <w:rPr>
          <w:sz w:val="18"/>
        </w:rPr>
        <w:t xml:space="preserve"> S45A SSAF 1996</w:t>
      </w:r>
    </w:p>
  </w:footnote>
  <w:footnote w:id="8">
    <w:p w:rsidR="00DC4D70" w:rsidRDefault="00DC4D70" w14:paraId="7D50CE7E" w14:textId="77777777">
      <w:pPr>
        <w:pStyle w:val="FootnoteText"/>
        <w:rPr>
          <w:sz w:val="18"/>
        </w:rPr>
      </w:pPr>
      <w:r>
        <w:rPr>
          <w:rStyle w:val="FootnoteReference"/>
        </w:rPr>
        <w:footnoteRef/>
      </w:r>
      <w:r>
        <w:t xml:space="preserve"> </w:t>
      </w:r>
      <w:r>
        <w:rPr>
          <w:sz w:val="18"/>
        </w:rPr>
        <w:t>and because of the terms of s.50(7) of the SSAF Act 1998</w:t>
      </w:r>
    </w:p>
  </w:footnote>
  <w:footnote w:id="9">
    <w:p w:rsidR="00DC4D70" w:rsidRDefault="00DC4D70" w14:paraId="200EC5C4" w14:textId="7EFCB96E">
      <w:pPr>
        <w:pStyle w:val="FootnoteText"/>
        <w:rPr>
          <w:sz w:val="18"/>
        </w:rPr>
      </w:pPr>
      <w:r>
        <w:rPr>
          <w:rStyle w:val="FootnoteReference"/>
        </w:rPr>
        <w:footnoteRef/>
      </w:r>
      <w:r>
        <w:rPr>
          <w:sz w:val="18"/>
        </w:rPr>
        <w:t xml:space="preserve"> S</w:t>
      </w:r>
      <w:r w:rsidR="00D139B7">
        <w:rPr>
          <w:sz w:val="18"/>
        </w:rPr>
        <w:t>ection 50(5) under section 19 of the Education Act 2002</w:t>
      </w:r>
    </w:p>
  </w:footnote>
  <w:footnote w:id="10">
    <w:p w:rsidR="00DC4D70" w:rsidRDefault="00DC4D70" w14:paraId="71C5ABC5" w14:textId="77777777">
      <w:pPr>
        <w:pStyle w:val="FootnoteText"/>
        <w:rPr>
          <w:sz w:val="18"/>
        </w:rPr>
      </w:pPr>
      <w:r>
        <w:rPr>
          <w:rStyle w:val="FootnoteReference"/>
          <w:sz w:val="18"/>
        </w:rPr>
        <w:footnoteRef/>
      </w:r>
      <w:r>
        <w:rPr>
          <w:sz w:val="18"/>
        </w:rPr>
        <w:t xml:space="preserve"> For these purposes, expenditure may be treated as capital only if it fits the definition of capital used by the local authority for financial accounting purposes in line with the CIPFA Code of Practice on local authority accounting. The actual interpretation of the Code is a matter for the local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4D70" w:rsidRDefault="00DC4D70" w14:paraId="4CAC492E" w14:textId="77777777">
    <w:pPr>
      <w:pStyle w:val="Heade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4EB596B"/>
    <w:multiLevelType w:val="hybridMultilevel"/>
    <w:tmpl w:val="683D70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112EB0"/>
    <w:multiLevelType w:val="multilevel"/>
    <w:tmpl w:val="865E6EB6"/>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7A39D2"/>
    <w:multiLevelType w:val="multilevel"/>
    <w:tmpl w:val="DFFEA4AC"/>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41920"/>
    <w:multiLevelType w:val="hybridMultilevel"/>
    <w:tmpl w:val="2872F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4766DF"/>
    <w:multiLevelType w:val="hybridMultilevel"/>
    <w:tmpl w:val="E350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F5EB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0E080AF1"/>
    <w:multiLevelType w:val="singleLevel"/>
    <w:tmpl w:val="E484279C"/>
    <w:lvl w:ilvl="0">
      <w:start w:val="1"/>
      <w:numFmt w:val="lowerLetter"/>
      <w:lvlText w:val="(%1)"/>
      <w:lvlJc w:val="left"/>
      <w:pPr>
        <w:tabs>
          <w:tab w:val="num" w:pos="735"/>
        </w:tabs>
        <w:ind w:left="735" w:hanging="360"/>
      </w:pPr>
      <w:rPr>
        <w:rFonts w:hint="default"/>
      </w:rPr>
    </w:lvl>
  </w:abstractNum>
  <w:abstractNum w:abstractNumId="8" w15:restartNumberingAfterBreak="0">
    <w:nsid w:val="113C5CD8"/>
    <w:multiLevelType w:val="hybridMultilevel"/>
    <w:tmpl w:val="3644379E"/>
    <w:lvl w:ilvl="0" w:tplc="B08EB91E">
      <w:start w:val="4"/>
      <w:numFmt w:val="bullet"/>
      <w:lvlText w:val="-"/>
      <w:lvlJc w:val="left"/>
      <w:pPr>
        <w:ind w:left="1268" w:hanging="360"/>
      </w:pPr>
      <w:rPr>
        <w:rFonts w:hint="default" w:ascii="Arial" w:hAnsi="Arial" w:eastAsia="Times New Roman" w:cs="Arial"/>
      </w:rPr>
    </w:lvl>
    <w:lvl w:ilvl="1" w:tplc="08090003" w:tentative="1">
      <w:start w:val="1"/>
      <w:numFmt w:val="bullet"/>
      <w:lvlText w:val="o"/>
      <w:lvlJc w:val="left"/>
      <w:pPr>
        <w:ind w:left="1988" w:hanging="360"/>
      </w:pPr>
      <w:rPr>
        <w:rFonts w:hint="default" w:ascii="Courier New" w:hAnsi="Courier New" w:cs="Courier New"/>
      </w:rPr>
    </w:lvl>
    <w:lvl w:ilvl="2" w:tplc="08090005" w:tentative="1">
      <w:start w:val="1"/>
      <w:numFmt w:val="bullet"/>
      <w:lvlText w:val=""/>
      <w:lvlJc w:val="left"/>
      <w:pPr>
        <w:ind w:left="2708" w:hanging="360"/>
      </w:pPr>
      <w:rPr>
        <w:rFonts w:hint="default" w:ascii="Wingdings" w:hAnsi="Wingdings"/>
      </w:rPr>
    </w:lvl>
    <w:lvl w:ilvl="3" w:tplc="08090001" w:tentative="1">
      <w:start w:val="1"/>
      <w:numFmt w:val="bullet"/>
      <w:lvlText w:val=""/>
      <w:lvlJc w:val="left"/>
      <w:pPr>
        <w:ind w:left="3428" w:hanging="360"/>
      </w:pPr>
      <w:rPr>
        <w:rFonts w:hint="default" w:ascii="Symbol" w:hAnsi="Symbol"/>
      </w:rPr>
    </w:lvl>
    <w:lvl w:ilvl="4" w:tplc="08090003" w:tentative="1">
      <w:start w:val="1"/>
      <w:numFmt w:val="bullet"/>
      <w:lvlText w:val="o"/>
      <w:lvlJc w:val="left"/>
      <w:pPr>
        <w:ind w:left="4148" w:hanging="360"/>
      </w:pPr>
      <w:rPr>
        <w:rFonts w:hint="default" w:ascii="Courier New" w:hAnsi="Courier New" w:cs="Courier New"/>
      </w:rPr>
    </w:lvl>
    <w:lvl w:ilvl="5" w:tplc="08090005" w:tentative="1">
      <w:start w:val="1"/>
      <w:numFmt w:val="bullet"/>
      <w:lvlText w:val=""/>
      <w:lvlJc w:val="left"/>
      <w:pPr>
        <w:ind w:left="4868" w:hanging="360"/>
      </w:pPr>
      <w:rPr>
        <w:rFonts w:hint="default" w:ascii="Wingdings" w:hAnsi="Wingdings"/>
      </w:rPr>
    </w:lvl>
    <w:lvl w:ilvl="6" w:tplc="08090001" w:tentative="1">
      <w:start w:val="1"/>
      <w:numFmt w:val="bullet"/>
      <w:lvlText w:val=""/>
      <w:lvlJc w:val="left"/>
      <w:pPr>
        <w:ind w:left="5588" w:hanging="360"/>
      </w:pPr>
      <w:rPr>
        <w:rFonts w:hint="default" w:ascii="Symbol" w:hAnsi="Symbol"/>
      </w:rPr>
    </w:lvl>
    <w:lvl w:ilvl="7" w:tplc="08090003" w:tentative="1">
      <w:start w:val="1"/>
      <w:numFmt w:val="bullet"/>
      <w:lvlText w:val="o"/>
      <w:lvlJc w:val="left"/>
      <w:pPr>
        <w:ind w:left="6308" w:hanging="360"/>
      </w:pPr>
      <w:rPr>
        <w:rFonts w:hint="default" w:ascii="Courier New" w:hAnsi="Courier New" w:cs="Courier New"/>
      </w:rPr>
    </w:lvl>
    <w:lvl w:ilvl="8" w:tplc="08090005" w:tentative="1">
      <w:start w:val="1"/>
      <w:numFmt w:val="bullet"/>
      <w:lvlText w:val=""/>
      <w:lvlJc w:val="left"/>
      <w:pPr>
        <w:ind w:left="7028" w:hanging="360"/>
      </w:pPr>
      <w:rPr>
        <w:rFonts w:hint="default" w:ascii="Wingdings" w:hAnsi="Wingdings"/>
      </w:rPr>
    </w:lvl>
  </w:abstractNum>
  <w:abstractNum w:abstractNumId="9" w15:restartNumberingAfterBreak="0">
    <w:nsid w:val="12EB69E6"/>
    <w:multiLevelType w:val="multilevel"/>
    <w:tmpl w:val="C2FA80A6"/>
    <w:lvl w:ilvl="0">
      <w:start w:val="11"/>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3A5621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53C5AE4"/>
    <w:multiLevelType w:val="hybridMultilevel"/>
    <w:tmpl w:val="6C02E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74898"/>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1A46372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1DAE620E"/>
    <w:multiLevelType w:val="multilevel"/>
    <w:tmpl w:val="09EC1540"/>
    <w:lvl w:ilvl="0">
      <w:start w:val="1"/>
      <w:numFmt w:val="lowerLetter"/>
      <w:lvlText w:val="%1)"/>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E025762"/>
    <w:multiLevelType w:val="hybridMultilevel"/>
    <w:tmpl w:val="9000BEE4"/>
    <w:lvl w:ilvl="0" w:tplc="C5E8E354">
      <w:start w:val="4"/>
      <w:numFmt w:val="bullet"/>
      <w:lvlText w:val="-"/>
      <w:lvlJc w:val="left"/>
      <w:pPr>
        <w:ind w:left="1720" w:hanging="360"/>
      </w:pPr>
      <w:rPr>
        <w:rFonts w:hint="default" w:ascii="Arial" w:hAnsi="Arial" w:eastAsia="Times New Roman" w:cs="Arial"/>
      </w:rPr>
    </w:lvl>
    <w:lvl w:ilvl="1" w:tplc="08090003" w:tentative="1">
      <w:start w:val="1"/>
      <w:numFmt w:val="bullet"/>
      <w:lvlText w:val="o"/>
      <w:lvlJc w:val="left"/>
      <w:pPr>
        <w:ind w:left="2440" w:hanging="360"/>
      </w:pPr>
      <w:rPr>
        <w:rFonts w:hint="default" w:ascii="Courier New" w:hAnsi="Courier New" w:cs="Courier New"/>
      </w:rPr>
    </w:lvl>
    <w:lvl w:ilvl="2" w:tplc="08090005" w:tentative="1">
      <w:start w:val="1"/>
      <w:numFmt w:val="bullet"/>
      <w:lvlText w:val=""/>
      <w:lvlJc w:val="left"/>
      <w:pPr>
        <w:ind w:left="3160" w:hanging="360"/>
      </w:pPr>
      <w:rPr>
        <w:rFonts w:hint="default" w:ascii="Wingdings" w:hAnsi="Wingdings"/>
      </w:rPr>
    </w:lvl>
    <w:lvl w:ilvl="3" w:tplc="08090001" w:tentative="1">
      <w:start w:val="1"/>
      <w:numFmt w:val="bullet"/>
      <w:lvlText w:val=""/>
      <w:lvlJc w:val="left"/>
      <w:pPr>
        <w:ind w:left="3880" w:hanging="360"/>
      </w:pPr>
      <w:rPr>
        <w:rFonts w:hint="default" w:ascii="Symbol" w:hAnsi="Symbol"/>
      </w:rPr>
    </w:lvl>
    <w:lvl w:ilvl="4" w:tplc="08090003" w:tentative="1">
      <w:start w:val="1"/>
      <w:numFmt w:val="bullet"/>
      <w:lvlText w:val="o"/>
      <w:lvlJc w:val="left"/>
      <w:pPr>
        <w:ind w:left="4600" w:hanging="360"/>
      </w:pPr>
      <w:rPr>
        <w:rFonts w:hint="default" w:ascii="Courier New" w:hAnsi="Courier New" w:cs="Courier New"/>
      </w:rPr>
    </w:lvl>
    <w:lvl w:ilvl="5" w:tplc="08090005" w:tentative="1">
      <w:start w:val="1"/>
      <w:numFmt w:val="bullet"/>
      <w:lvlText w:val=""/>
      <w:lvlJc w:val="left"/>
      <w:pPr>
        <w:ind w:left="5320" w:hanging="360"/>
      </w:pPr>
      <w:rPr>
        <w:rFonts w:hint="default" w:ascii="Wingdings" w:hAnsi="Wingdings"/>
      </w:rPr>
    </w:lvl>
    <w:lvl w:ilvl="6" w:tplc="08090001" w:tentative="1">
      <w:start w:val="1"/>
      <w:numFmt w:val="bullet"/>
      <w:lvlText w:val=""/>
      <w:lvlJc w:val="left"/>
      <w:pPr>
        <w:ind w:left="6040" w:hanging="360"/>
      </w:pPr>
      <w:rPr>
        <w:rFonts w:hint="default" w:ascii="Symbol" w:hAnsi="Symbol"/>
      </w:rPr>
    </w:lvl>
    <w:lvl w:ilvl="7" w:tplc="08090003" w:tentative="1">
      <w:start w:val="1"/>
      <w:numFmt w:val="bullet"/>
      <w:lvlText w:val="o"/>
      <w:lvlJc w:val="left"/>
      <w:pPr>
        <w:ind w:left="6760" w:hanging="360"/>
      </w:pPr>
      <w:rPr>
        <w:rFonts w:hint="default" w:ascii="Courier New" w:hAnsi="Courier New" w:cs="Courier New"/>
      </w:rPr>
    </w:lvl>
    <w:lvl w:ilvl="8" w:tplc="08090005" w:tentative="1">
      <w:start w:val="1"/>
      <w:numFmt w:val="bullet"/>
      <w:lvlText w:val=""/>
      <w:lvlJc w:val="left"/>
      <w:pPr>
        <w:ind w:left="7480" w:hanging="360"/>
      </w:pPr>
      <w:rPr>
        <w:rFonts w:hint="default" w:ascii="Wingdings" w:hAnsi="Wingdings"/>
      </w:rPr>
    </w:lvl>
  </w:abstractNum>
  <w:abstractNum w:abstractNumId="16" w15:restartNumberingAfterBreak="0">
    <w:nsid w:val="1E4C7D91"/>
    <w:multiLevelType w:val="multilevel"/>
    <w:tmpl w:val="FD4A85D6"/>
    <w:lvl w:ilvl="0">
      <w:start w:val="14"/>
      <w:numFmt w:val="decimal"/>
      <w:lvlText w:val="%1"/>
      <w:lvlJc w:val="left"/>
      <w:pPr>
        <w:tabs>
          <w:tab w:val="num" w:pos="435"/>
        </w:tabs>
        <w:ind w:left="435" w:hanging="435"/>
      </w:pPr>
      <w:rPr>
        <w:rFonts w:hint="default"/>
        <w:b w:val="0"/>
      </w:rPr>
    </w:lvl>
    <w:lvl w:ilvl="1">
      <w:start w:val="7"/>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2098196C"/>
    <w:multiLevelType w:val="multilevel"/>
    <w:tmpl w:val="D180B83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21E1CD2"/>
    <w:multiLevelType w:val="hybridMultilevel"/>
    <w:tmpl w:val="8E943EF4"/>
    <w:lvl w:ilvl="0" w:tplc="CFFC7F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6142D3"/>
    <w:multiLevelType w:val="hybridMultilevel"/>
    <w:tmpl w:val="A5F4E9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58C151E"/>
    <w:multiLevelType w:val="singleLevel"/>
    <w:tmpl w:val="C24448D8"/>
    <w:lvl w:ilvl="0">
      <w:start w:val="1"/>
      <w:numFmt w:val="lowerRoman"/>
      <w:lvlText w:val="(%1)"/>
      <w:lvlJc w:val="left"/>
      <w:pPr>
        <w:tabs>
          <w:tab w:val="num" w:pos="1440"/>
        </w:tabs>
        <w:ind w:left="1440" w:hanging="720"/>
      </w:pPr>
      <w:rPr>
        <w:rFonts w:hint="default"/>
      </w:rPr>
    </w:lvl>
  </w:abstractNum>
  <w:abstractNum w:abstractNumId="21" w15:restartNumberingAfterBreak="0">
    <w:nsid w:val="2E5E1381"/>
    <w:multiLevelType w:val="multilevel"/>
    <w:tmpl w:val="BB88CEAA"/>
    <w:lvl w:ilvl="0">
      <w:start w:val="1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8E796B"/>
    <w:multiLevelType w:val="multilevel"/>
    <w:tmpl w:val="A09E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604D80"/>
    <w:multiLevelType w:val="hybridMultilevel"/>
    <w:tmpl w:val="3C4EC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A304FD"/>
    <w:multiLevelType w:val="singleLevel"/>
    <w:tmpl w:val="45F42808"/>
    <w:lvl w:ilvl="0">
      <w:start w:val="14"/>
      <w:numFmt w:val="lowerRoman"/>
      <w:lvlText w:val="(%1)"/>
      <w:lvlJc w:val="left"/>
      <w:pPr>
        <w:tabs>
          <w:tab w:val="num" w:pos="720"/>
        </w:tabs>
        <w:ind w:left="720" w:hanging="720"/>
      </w:pPr>
      <w:rPr>
        <w:rFonts w:hint="default"/>
      </w:rPr>
    </w:lvl>
  </w:abstractNum>
  <w:abstractNum w:abstractNumId="25" w15:restartNumberingAfterBreak="0">
    <w:nsid w:val="38BA7FAA"/>
    <w:multiLevelType w:val="singleLevel"/>
    <w:tmpl w:val="03CE74FE"/>
    <w:lvl w:ilvl="0">
      <w:start w:val="1"/>
      <w:numFmt w:val="lowerRoman"/>
      <w:lvlText w:val="(%1)"/>
      <w:lvlJc w:val="left"/>
      <w:pPr>
        <w:tabs>
          <w:tab w:val="num" w:pos="720"/>
        </w:tabs>
        <w:ind w:left="720" w:hanging="720"/>
      </w:pPr>
      <w:rPr>
        <w:rFonts w:hint="default"/>
      </w:rPr>
    </w:lvl>
  </w:abstractNum>
  <w:abstractNum w:abstractNumId="26" w15:restartNumberingAfterBreak="0">
    <w:nsid w:val="3DB332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3FC24680"/>
    <w:multiLevelType w:val="multilevel"/>
    <w:tmpl w:val="E0CE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F55C9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7B529C0"/>
    <w:multiLevelType w:val="hybridMultilevel"/>
    <w:tmpl w:val="DA7A2A04"/>
    <w:lvl w:ilvl="0" w:tplc="BBBED8EC">
      <w:start w:val="1"/>
      <w:numFmt w:val="bullet"/>
      <w:lvlRestart w:val="0"/>
      <w:pStyle w:val="DfESBullets"/>
      <w:lvlText w:val=""/>
      <w:lvlJc w:val="left"/>
      <w:pPr>
        <w:tabs>
          <w:tab w:val="num" w:pos="0"/>
        </w:tabs>
        <w:ind w:left="0" w:hanging="360"/>
      </w:pPr>
      <w:rPr>
        <w:rFonts w:hint="default" w:ascii="Symbol" w:hAnsi="Symbol"/>
      </w:rPr>
    </w:lvl>
    <w:lvl w:ilvl="1" w:tplc="04090003" w:tentative="1">
      <w:start w:val="1"/>
      <w:numFmt w:val="bullet"/>
      <w:lvlText w:val="o"/>
      <w:lvlJc w:val="left"/>
      <w:pPr>
        <w:tabs>
          <w:tab w:val="num" w:pos="720"/>
        </w:tabs>
        <w:ind w:left="720" w:hanging="360"/>
      </w:pPr>
      <w:rPr>
        <w:rFonts w:hint="default" w:ascii="Courier New" w:hAnsi="Courier New"/>
      </w:rPr>
    </w:lvl>
    <w:lvl w:ilvl="2" w:tplc="04090005" w:tentative="1">
      <w:start w:val="1"/>
      <w:numFmt w:val="bullet"/>
      <w:lvlText w:val=""/>
      <w:lvlJc w:val="left"/>
      <w:pPr>
        <w:tabs>
          <w:tab w:val="num" w:pos="1440"/>
        </w:tabs>
        <w:ind w:left="1440" w:hanging="360"/>
      </w:pPr>
      <w:rPr>
        <w:rFonts w:hint="default" w:ascii="Marlett" w:hAnsi="Marlett"/>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rPr>
    </w:lvl>
    <w:lvl w:ilvl="5" w:tplc="04090005" w:tentative="1">
      <w:start w:val="1"/>
      <w:numFmt w:val="bullet"/>
      <w:lvlText w:val=""/>
      <w:lvlJc w:val="left"/>
      <w:pPr>
        <w:tabs>
          <w:tab w:val="num" w:pos="3600"/>
        </w:tabs>
        <w:ind w:left="3600" w:hanging="360"/>
      </w:pPr>
      <w:rPr>
        <w:rFonts w:hint="default" w:ascii="Marlett" w:hAnsi="Marlett"/>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rPr>
    </w:lvl>
    <w:lvl w:ilvl="8" w:tplc="04090005" w:tentative="1">
      <w:start w:val="1"/>
      <w:numFmt w:val="bullet"/>
      <w:lvlText w:val=""/>
      <w:lvlJc w:val="left"/>
      <w:pPr>
        <w:tabs>
          <w:tab w:val="num" w:pos="5760"/>
        </w:tabs>
        <w:ind w:left="5760" w:hanging="360"/>
      </w:pPr>
      <w:rPr>
        <w:rFonts w:hint="default" w:ascii="Marlett" w:hAnsi="Marlett"/>
      </w:rPr>
    </w:lvl>
  </w:abstractNum>
  <w:abstractNum w:abstractNumId="30" w15:restartNumberingAfterBreak="0">
    <w:nsid w:val="49EC16A2"/>
    <w:multiLevelType w:val="singleLevel"/>
    <w:tmpl w:val="DCB21DEA"/>
    <w:lvl w:ilvl="0">
      <w:start w:val="2"/>
      <w:numFmt w:val="lowerRoman"/>
      <w:lvlText w:val="(%1)"/>
      <w:lvlJc w:val="left"/>
      <w:pPr>
        <w:tabs>
          <w:tab w:val="num" w:pos="720"/>
        </w:tabs>
        <w:ind w:left="720" w:hanging="720"/>
      </w:pPr>
      <w:rPr>
        <w:rFonts w:hint="default"/>
      </w:rPr>
    </w:lvl>
  </w:abstractNum>
  <w:abstractNum w:abstractNumId="31" w15:restartNumberingAfterBreak="0">
    <w:nsid w:val="4C494A30"/>
    <w:multiLevelType w:val="hybridMultilevel"/>
    <w:tmpl w:val="35FA4142"/>
    <w:lvl w:ilvl="0" w:tplc="2F6ED468">
      <w:start w:val="4"/>
      <w:numFmt w:val="bullet"/>
      <w:lvlText w:val="-"/>
      <w:lvlJc w:val="left"/>
      <w:pPr>
        <w:ind w:left="1268" w:hanging="360"/>
      </w:pPr>
      <w:rPr>
        <w:rFonts w:hint="default" w:ascii="Arial" w:hAnsi="Arial" w:eastAsia="Times New Roman" w:cs="Arial"/>
      </w:rPr>
    </w:lvl>
    <w:lvl w:ilvl="1" w:tplc="08090003" w:tentative="1">
      <w:start w:val="1"/>
      <w:numFmt w:val="bullet"/>
      <w:lvlText w:val="o"/>
      <w:lvlJc w:val="left"/>
      <w:pPr>
        <w:ind w:left="1988" w:hanging="360"/>
      </w:pPr>
      <w:rPr>
        <w:rFonts w:hint="default" w:ascii="Courier New" w:hAnsi="Courier New" w:cs="Courier New"/>
      </w:rPr>
    </w:lvl>
    <w:lvl w:ilvl="2" w:tplc="08090005" w:tentative="1">
      <w:start w:val="1"/>
      <w:numFmt w:val="bullet"/>
      <w:lvlText w:val=""/>
      <w:lvlJc w:val="left"/>
      <w:pPr>
        <w:ind w:left="2708" w:hanging="360"/>
      </w:pPr>
      <w:rPr>
        <w:rFonts w:hint="default" w:ascii="Wingdings" w:hAnsi="Wingdings"/>
      </w:rPr>
    </w:lvl>
    <w:lvl w:ilvl="3" w:tplc="08090001" w:tentative="1">
      <w:start w:val="1"/>
      <w:numFmt w:val="bullet"/>
      <w:lvlText w:val=""/>
      <w:lvlJc w:val="left"/>
      <w:pPr>
        <w:ind w:left="3428" w:hanging="360"/>
      </w:pPr>
      <w:rPr>
        <w:rFonts w:hint="default" w:ascii="Symbol" w:hAnsi="Symbol"/>
      </w:rPr>
    </w:lvl>
    <w:lvl w:ilvl="4" w:tplc="08090003" w:tentative="1">
      <w:start w:val="1"/>
      <w:numFmt w:val="bullet"/>
      <w:lvlText w:val="o"/>
      <w:lvlJc w:val="left"/>
      <w:pPr>
        <w:ind w:left="4148" w:hanging="360"/>
      </w:pPr>
      <w:rPr>
        <w:rFonts w:hint="default" w:ascii="Courier New" w:hAnsi="Courier New" w:cs="Courier New"/>
      </w:rPr>
    </w:lvl>
    <w:lvl w:ilvl="5" w:tplc="08090005" w:tentative="1">
      <w:start w:val="1"/>
      <w:numFmt w:val="bullet"/>
      <w:lvlText w:val=""/>
      <w:lvlJc w:val="left"/>
      <w:pPr>
        <w:ind w:left="4868" w:hanging="360"/>
      </w:pPr>
      <w:rPr>
        <w:rFonts w:hint="default" w:ascii="Wingdings" w:hAnsi="Wingdings"/>
      </w:rPr>
    </w:lvl>
    <w:lvl w:ilvl="6" w:tplc="08090001" w:tentative="1">
      <w:start w:val="1"/>
      <w:numFmt w:val="bullet"/>
      <w:lvlText w:val=""/>
      <w:lvlJc w:val="left"/>
      <w:pPr>
        <w:ind w:left="5588" w:hanging="360"/>
      </w:pPr>
      <w:rPr>
        <w:rFonts w:hint="default" w:ascii="Symbol" w:hAnsi="Symbol"/>
      </w:rPr>
    </w:lvl>
    <w:lvl w:ilvl="7" w:tplc="08090003" w:tentative="1">
      <w:start w:val="1"/>
      <w:numFmt w:val="bullet"/>
      <w:lvlText w:val="o"/>
      <w:lvlJc w:val="left"/>
      <w:pPr>
        <w:ind w:left="6308" w:hanging="360"/>
      </w:pPr>
      <w:rPr>
        <w:rFonts w:hint="default" w:ascii="Courier New" w:hAnsi="Courier New" w:cs="Courier New"/>
      </w:rPr>
    </w:lvl>
    <w:lvl w:ilvl="8" w:tplc="08090005" w:tentative="1">
      <w:start w:val="1"/>
      <w:numFmt w:val="bullet"/>
      <w:lvlText w:val=""/>
      <w:lvlJc w:val="left"/>
      <w:pPr>
        <w:ind w:left="7028" w:hanging="360"/>
      </w:pPr>
      <w:rPr>
        <w:rFonts w:hint="default" w:ascii="Wingdings" w:hAnsi="Wingdings"/>
      </w:rPr>
    </w:lvl>
  </w:abstractNum>
  <w:abstractNum w:abstractNumId="32" w15:restartNumberingAfterBreak="0">
    <w:nsid w:val="4D37751F"/>
    <w:multiLevelType w:val="singleLevel"/>
    <w:tmpl w:val="0D4A195C"/>
    <w:lvl w:ilvl="0">
      <w:start w:val="7"/>
      <w:numFmt w:val="decimal"/>
      <w:lvlText w:val="%1"/>
      <w:lvlJc w:val="left"/>
      <w:pPr>
        <w:tabs>
          <w:tab w:val="num" w:pos="720"/>
        </w:tabs>
        <w:ind w:left="720" w:hanging="720"/>
      </w:pPr>
      <w:rPr>
        <w:rFonts w:hint="default"/>
      </w:rPr>
    </w:lvl>
  </w:abstractNum>
  <w:abstractNum w:abstractNumId="33" w15:restartNumberingAfterBreak="0">
    <w:nsid w:val="54417B6A"/>
    <w:multiLevelType w:val="singleLevel"/>
    <w:tmpl w:val="B026110C"/>
    <w:lvl w:ilvl="0">
      <w:start w:val="2"/>
      <w:numFmt w:val="decimal"/>
      <w:lvlText w:val="%1."/>
      <w:lvlJc w:val="left"/>
      <w:pPr>
        <w:tabs>
          <w:tab w:val="num" w:pos="720"/>
        </w:tabs>
        <w:ind w:left="720" w:hanging="720"/>
      </w:pPr>
      <w:rPr>
        <w:rFonts w:hint="default"/>
      </w:rPr>
    </w:lvl>
  </w:abstractNum>
  <w:abstractNum w:abstractNumId="34" w15:restartNumberingAfterBreak="0">
    <w:nsid w:val="58DF2A05"/>
    <w:multiLevelType w:val="multilevel"/>
    <w:tmpl w:val="7E54016E"/>
    <w:lvl w:ilvl="0">
      <w:start w:val="1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14684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A1935FF"/>
    <w:multiLevelType w:val="singleLevel"/>
    <w:tmpl w:val="81589D5E"/>
    <w:lvl w:ilvl="0">
      <w:start w:val="1"/>
      <w:numFmt w:val="decimal"/>
      <w:lvlText w:val="(%1)"/>
      <w:lvlJc w:val="left"/>
      <w:pPr>
        <w:tabs>
          <w:tab w:val="num" w:pos="375"/>
        </w:tabs>
        <w:ind w:left="375" w:hanging="375"/>
      </w:pPr>
      <w:rPr>
        <w:rFonts w:hint="default"/>
      </w:rPr>
    </w:lvl>
  </w:abstractNum>
  <w:abstractNum w:abstractNumId="37" w15:restartNumberingAfterBreak="0">
    <w:nsid w:val="5A6E76A1"/>
    <w:multiLevelType w:val="multilevel"/>
    <w:tmpl w:val="AB42718A"/>
    <w:lvl w:ilvl="0">
      <w:start w:val="14"/>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B970B35"/>
    <w:multiLevelType w:val="hybridMultilevel"/>
    <w:tmpl w:val="ADBA3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EF2FF3"/>
    <w:multiLevelType w:val="hybridMultilevel"/>
    <w:tmpl w:val="141E0310"/>
    <w:lvl w:ilvl="0" w:tplc="1826C07E">
      <w:start w:val="4"/>
      <w:numFmt w:val="bullet"/>
      <w:lvlText w:val="-"/>
      <w:lvlJc w:val="left"/>
      <w:pPr>
        <w:ind w:left="1720" w:hanging="360"/>
      </w:pPr>
      <w:rPr>
        <w:rFonts w:hint="default" w:ascii="Arial" w:hAnsi="Arial" w:eastAsia="Times New Roman" w:cs="Arial"/>
      </w:rPr>
    </w:lvl>
    <w:lvl w:ilvl="1" w:tplc="08090003" w:tentative="1">
      <w:start w:val="1"/>
      <w:numFmt w:val="bullet"/>
      <w:lvlText w:val="o"/>
      <w:lvlJc w:val="left"/>
      <w:pPr>
        <w:ind w:left="2440" w:hanging="360"/>
      </w:pPr>
      <w:rPr>
        <w:rFonts w:hint="default" w:ascii="Courier New" w:hAnsi="Courier New" w:cs="Courier New"/>
      </w:rPr>
    </w:lvl>
    <w:lvl w:ilvl="2" w:tplc="08090005" w:tentative="1">
      <w:start w:val="1"/>
      <w:numFmt w:val="bullet"/>
      <w:lvlText w:val=""/>
      <w:lvlJc w:val="left"/>
      <w:pPr>
        <w:ind w:left="3160" w:hanging="360"/>
      </w:pPr>
      <w:rPr>
        <w:rFonts w:hint="default" w:ascii="Wingdings" w:hAnsi="Wingdings"/>
      </w:rPr>
    </w:lvl>
    <w:lvl w:ilvl="3" w:tplc="08090001" w:tentative="1">
      <w:start w:val="1"/>
      <w:numFmt w:val="bullet"/>
      <w:lvlText w:val=""/>
      <w:lvlJc w:val="left"/>
      <w:pPr>
        <w:ind w:left="3880" w:hanging="360"/>
      </w:pPr>
      <w:rPr>
        <w:rFonts w:hint="default" w:ascii="Symbol" w:hAnsi="Symbol"/>
      </w:rPr>
    </w:lvl>
    <w:lvl w:ilvl="4" w:tplc="08090003" w:tentative="1">
      <w:start w:val="1"/>
      <w:numFmt w:val="bullet"/>
      <w:lvlText w:val="o"/>
      <w:lvlJc w:val="left"/>
      <w:pPr>
        <w:ind w:left="4600" w:hanging="360"/>
      </w:pPr>
      <w:rPr>
        <w:rFonts w:hint="default" w:ascii="Courier New" w:hAnsi="Courier New" w:cs="Courier New"/>
      </w:rPr>
    </w:lvl>
    <w:lvl w:ilvl="5" w:tplc="08090005" w:tentative="1">
      <w:start w:val="1"/>
      <w:numFmt w:val="bullet"/>
      <w:lvlText w:val=""/>
      <w:lvlJc w:val="left"/>
      <w:pPr>
        <w:ind w:left="5320" w:hanging="360"/>
      </w:pPr>
      <w:rPr>
        <w:rFonts w:hint="default" w:ascii="Wingdings" w:hAnsi="Wingdings"/>
      </w:rPr>
    </w:lvl>
    <w:lvl w:ilvl="6" w:tplc="08090001" w:tentative="1">
      <w:start w:val="1"/>
      <w:numFmt w:val="bullet"/>
      <w:lvlText w:val=""/>
      <w:lvlJc w:val="left"/>
      <w:pPr>
        <w:ind w:left="6040" w:hanging="360"/>
      </w:pPr>
      <w:rPr>
        <w:rFonts w:hint="default" w:ascii="Symbol" w:hAnsi="Symbol"/>
      </w:rPr>
    </w:lvl>
    <w:lvl w:ilvl="7" w:tplc="08090003" w:tentative="1">
      <w:start w:val="1"/>
      <w:numFmt w:val="bullet"/>
      <w:lvlText w:val="o"/>
      <w:lvlJc w:val="left"/>
      <w:pPr>
        <w:ind w:left="6760" w:hanging="360"/>
      </w:pPr>
      <w:rPr>
        <w:rFonts w:hint="default" w:ascii="Courier New" w:hAnsi="Courier New" w:cs="Courier New"/>
      </w:rPr>
    </w:lvl>
    <w:lvl w:ilvl="8" w:tplc="08090005" w:tentative="1">
      <w:start w:val="1"/>
      <w:numFmt w:val="bullet"/>
      <w:lvlText w:val=""/>
      <w:lvlJc w:val="left"/>
      <w:pPr>
        <w:ind w:left="7480" w:hanging="360"/>
      </w:pPr>
      <w:rPr>
        <w:rFonts w:hint="default" w:ascii="Wingdings" w:hAnsi="Wingdings"/>
      </w:rPr>
    </w:lvl>
  </w:abstractNum>
  <w:abstractNum w:abstractNumId="40" w15:restartNumberingAfterBreak="0">
    <w:nsid w:val="60E32597"/>
    <w:multiLevelType w:val="singleLevel"/>
    <w:tmpl w:val="AE1CEFFC"/>
    <w:lvl w:ilvl="0">
      <w:start w:val="1"/>
      <w:numFmt w:val="lowerLetter"/>
      <w:lvlText w:val="(%1)"/>
      <w:lvlJc w:val="left"/>
      <w:pPr>
        <w:tabs>
          <w:tab w:val="num" w:pos="735"/>
        </w:tabs>
        <w:ind w:left="735" w:hanging="360"/>
      </w:pPr>
      <w:rPr>
        <w:rFonts w:hint="default"/>
      </w:rPr>
    </w:lvl>
  </w:abstractNum>
  <w:abstractNum w:abstractNumId="41" w15:restartNumberingAfterBreak="0">
    <w:nsid w:val="623B2F37"/>
    <w:multiLevelType w:val="singleLevel"/>
    <w:tmpl w:val="08090019"/>
    <w:lvl w:ilvl="0">
      <w:start w:val="1"/>
      <w:numFmt w:val="lowerLetter"/>
      <w:lvlText w:val="(%1)"/>
      <w:lvlJc w:val="left"/>
      <w:pPr>
        <w:tabs>
          <w:tab w:val="num" w:pos="360"/>
        </w:tabs>
        <w:ind w:left="360" w:hanging="360"/>
      </w:pPr>
      <w:rPr>
        <w:rFonts w:hint="default"/>
      </w:rPr>
    </w:lvl>
  </w:abstractNum>
  <w:abstractNum w:abstractNumId="42" w15:restartNumberingAfterBreak="0">
    <w:nsid w:val="63BD216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6ACF63B3"/>
    <w:multiLevelType w:val="singleLevel"/>
    <w:tmpl w:val="08090017"/>
    <w:lvl w:ilvl="0">
      <w:start w:val="1"/>
      <w:numFmt w:val="lowerLetter"/>
      <w:lvlText w:val="%1)"/>
      <w:lvlJc w:val="left"/>
      <w:pPr>
        <w:tabs>
          <w:tab w:val="num" w:pos="360"/>
        </w:tabs>
        <w:ind w:left="360" w:hanging="360"/>
      </w:pPr>
      <w:rPr>
        <w:rFonts w:hint="default"/>
      </w:rPr>
    </w:lvl>
  </w:abstractNum>
  <w:abstractNum w:abstractNumId="44" w15:restartNumberingAfterBreak="0">
    <w:nsid w:val="6D1D3117"/>
    <w:multiLevelType w:val="singleLevel"/>
    <w:tmpl w:val="C24448D8"/>
    <w:lvl w:ilvl="0">
      <w:start w:val="1"/>
      <w:numFmt w:val="lowerRoman"/>
      <w:lvlText w:val="(%1)"/>
      <w:lvlJc w:val="left"/>
      <w:pPr>
        <w:tabs>
          <w:tab w:val="num" w:pos="1440"/>
        </w:tabs>
        <w:ind w:left="1440" w:hanging="720"/>
      </w:pPr>
      <w:rPr>
        <w:rFonts w:hint="default"/>
      </w:rPr>
    </w:lvl>
  </w:abstractNum>
  <w:abstractNum w:abstractNumId="45" w15:restartNumberingAfterBreak="0">
    <w:nsid w:val="71853CF9"/>
    <w:multiLevelType w:val="multilevel"/>
    <w:tmpl w:val="AECC3AF6"/>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3A43A36"/>
    <w:multiLevelType w:val="hybridMultilevel"/>
    <w:tmpl w:val="C546982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58A1018"/>
    <w:multiLevelType w:val="singleLevel"/>
    <w:tmpl w:val="20FCC222"/>
    <w:lvl w:ilvl="0">
      <w:start w:val="1"/>
      <w:numFmt w:val="lowerRoman"/>
      <w:lvlText w:val="(%1)"/>
      <w:lvlJc w:val="left"/>
      <w:pPr>
        <w:tabs>
          <w:tab w:val="num" w:pos="720"/>
        </w:tabs>
        <w:ind w:left="720" w:hanging="720"/>
      </w:pPr>
      <w:rPr>
        <w:rFonts w:hint="default"/>
      </w:rPr>
    </w:lvl>
  </w:abstractNum>
  <w:abstractNum w:abstractNumId="48" w15:restartNumberingAfterBreak="0">
    <w:nsid w:val="7B856C76"/>
    <w:multiLevelType w:val="multilevel"/>
    <w:tmpl w:val="204C773C"/>
    <w:lvl w:ilvl="0">
      <w:start w:val="13"/>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B9B2E40"/>
    <w:multiLevelType w:val="multilevel"/>
    <w:tmpl w:val="180018F2"/>
    <w:lvl w:ilvl="0">
      <w:start w:val="14"/>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C157932"/>
    <w:multiLevelType w:val="multilevel"/>
    <w:tmpl w:val="A09E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C06372"/>
    <w:multiLevelType w:val="hybridMultilevel"/>
    <w:tmpl w:val="2E3CFF4A"/>
    <w:lvl w:ilvl="0" w:tplc="5F9C592E">
      <w:start w:val="1"/>
      <w:numFmt w:val="lowerLetter"/>
      <w:lvlText w:val="%1."/>
      <w:lvlJc w:val="left"/>
      <w:pPr>
        <w:tabs>
          <w:tab w:val="num" w:pos="1411"/>
        </w:tabs>
        <w:ind w:left="1411" w:hanging="360"/>
      </w:pPr>
      <w:rPr>
        <w:rFonts w:hint="default"/>
        <w:b w:val="0"/>
      </w:rPr>
    </w:lvl>
    <w:lvl w:ilvl="1" w:tplc="08090019">
      <w:start w:val="1"/>
      <w:numFmt w:val="lowerLetter"/>
      <w:lvlText w:val="%2."/>
      <w:lvlJc w:val="left"/>
      <w:pPr>
        <w:tabs>
          <w:tab w:val="num" w:pos="2359"/>
        </w:tabs>
        <w:ind w:left="2359" w:hanging="360"/>
      </w:pPr>
    </w:lvl>
    <w:lvl w:ilvl="2" w:tplc="0809001B" w:tentative="1">
      <w:start w:val="1"/>
      <w:numFmt w:val="lowerRoman"/>
      <w:lvlText w:val="%3."/>
      <w:lvlJc w:val="right"/>
      <w:pPr>
        <w:tabs>
          <w:tab w:val="num" w:pos="3079"/>
        </w:tabs>
        <w:ind w:left="3079" w:hanging="180"/>
      </w:pPr>
    </w:lvl>
    <w:lvl w:ilvl="3" w:tplc="0809000F" w:tentative="1">
      <w:start w:val="1"/>
      <w:numFmt w:val="decimal"/>
      <w:lvlText w:val="%4."/>
      <w:lvlJc w:val="left"/>
      <w:pPr>
        <w:tabs>
          <w:tab w:val="num" w:pos="3799"/>
        </w:tabs>
        <w:ind w:left="3799" w:hanging="360"/>
      </w:pPr>
    </w:lvl>
    <w:lvl w:ilvl="4" w:tplc="08090019" w:tentative="1">
      <w:start w:val="1"/>
      <w:numFmt w:val="lowerLetter"/>
      <w:lvlText w:val="%5."/>
      <w:lvlJc w:val="left"/>
      <w:pPr>
        <w:tabs>
          <w:tab w:val="num" w:pos="4519"/>
        </w:tabs>
        <w:ind w:left="4519" w:hanging="360"/>
      </w:pPr>
    </w:lvl>
    <w:lvl w:ilvl="5" w:tplc="0809001B" w:tentative="1">
      <w:start w:val="1"/>
      <w:numFmt w:val="lowerRoman"/>
      <w:lvlText w:val="%6."/>
      <w:lvlJc w:val="right"/>
      <w:pPr>
        <w:tabs>
          <w:tab w:val="num" w:pos="5239"/>
        </w:tabs>
        <w:ind w:left="5239" w:hanging="180"/>
      </w:pPr>
    </w:lvl>
    <w:lvl w:ilvl="6" w:tplc="0809000F" w:tentative="1">
      <w:start w:val="1"/>
      <w:numFmt w:val="decimal"/>
      <w:lvlText w:val="%7."/>
      <w:lvlJc w:val="left"/>
      <w:pPr>
        <w:tabs>
          <w:tab w:val="num" w:pos="5959"/>
        </w:tabs>
        <w:ind w:left="5959" w:hanging="360"/>
      </w:pPr>
    </w:lvl>
    <w:lvl w:ilvl="7" w:tplc="08090019" w:tentative="1">
      <w:start w:val="1"/>
      <w:numFmt w:val="lowerLetter"/>
      <w:lvlText w:val="%8."/>
      <w:lvlJc w:val="left"/>
      <w:pPr>
        <w:tabs>
          <w:tab w:val="num" w:pos="6679"/>
        </w:tabs>
        <w:ind w:left="6679" w:hanging="360"/>
      </w:pPr>
    </w:lvl>
    <w:lvl w:ilvl="8" w:tplc="0809001B" w:tentative="1">
      <w:start w:val="1"/>
      <w:numFmt w:val="lowerRoman"/>
      <w:lvlText w:val="%9."/>
      <w:lvlJc w:val="right"/>
      <w:pPr>
        <w:tabs>
          <w:tab w:val="num" w:pos="7399"/>
        </w:tabs>
        <w:ind w:left="7399" w:hanging="180"/>
      </w:pPr>
    </w:lvl>
  </w:abstractNum>
  <w:abstractNum w:abstractNumId="52" w15:restartNumberingAfterBreak="0">
    <w:nsid w:val="7FC7D675"/>
    <w:multiLevelType w:val="hybridMultilevel"/>
    <w:tmpl w:val="56C64A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85446543">
    <w:abstractNumId w:val="1"/>
    <w:lvlOverride w:ilvl="0">
      <w:lvl w:ilvl="0">
        <w:start w:val="1"/>
        <w:numFmt w:val="bullet"/>
        <w:lvlText w:val=""/>
        <w:legacy w:legacy="1" w:legacySpace="0" w:legacyIndent="360"/>
        <w:lvlJc w:val="left"/>
        <w:pPr>
          <w:ind w:left="1080" w:hanging="360"/>
        </w:pPr>
        <w:rPr>
          <w:rFonts w:hint="default" w:ascii="Wingdings" w:hAnsi="Wingdings"/>
        </w:rPr>
      </w:lvl>
    </w:lvlOverride>
  </w:num>
  <w:num w:numId="2" w16cid:durableId="1187133761">
    <w:abstractNumId w:val="1"/>
    <w:lvlOverride w:ilvl="0">
      <w:lvl w:ilvl="0">
        <w:start w:val="1"/>
        <w:numFmt w:val="bullet"/>
        <w:lvlText w:val=""/>
        <w:legacy w:legacy="1" w:legacySpace="0" w:legacyIndent="360"/>
        <w:lvlJc w:val="left"/>
        <w:pPr>
          <w:ind w:left="360" w:hanging="360"/>
        </w:pPr>
        <w:rPr>
          <w:rFonts w:hint="default" w:ascii="Symbol" w:hAnsi="Symbol"/>
        </w:rPr>
      </w:lvl>
    </w:lvlOverride>
  </w:num>
  <w:num w:numId="3" w16cid:durableId="1994941269">
    <w:abstractNumId w:val="33"/>
  </w:num>
  <w:num w:numId="4" w16cid:durableId="293559518">
    <w:abstractNumId w:val="26"/>
  </w:num>
  <w:num w:numId="5" w16cid:durableId="1563714363">
    <w:abstractNumId w:val="20"/>
  </w:num>
  <w:num w:numId="6" w16cid:durableId="752820335">
    <w:abstractNumId w:val="42"/>
  </w:num>
  <w:num w:numId="7" w16cid:durableId="385879807">
    <w:abstractNumId w:val="28"/>
  </w:num>
  <w:num w:numId="8" w16cid:durableId="1470783245">
    <w:abstractNumId w:val="44"/>
  </w:num>
  <w:num w:numId="9" w16cid:durableId="1586185781">
    <w:abstractNumId w:val="6"/>
  </w:num>
  <w:num w:numId="10" w16cid:durableId="1724254949">
    <w:abstractNumId w:val="12"/>
  </w:num>
  <w:num w:numId="11" w16cid:durableId="303045443">
    <w:abstractNumId w:val="25"/>
  </w:num>
  <w:num w:numId="12" w16cid:durableId="1347445040">
    <w:abstractNumId w:val="30"/>
  </w:num>
  <w:num w:numId="13" w16cid:durableId="532035010">
    <w:abstractNumId w:val="47"/>
  </w:num>
  <w:num w:numId="14" w16cid:durableId="712193150">
    <w:abstractNumId w:val="17"/>
  </w:num>
  <w:num w:numId="15" w16cid:durableId="644551566">
    <w:abstractNumId w:val="45"/>
  </w:num>
  <w:num w:numId="16" w16cid:durableId="1246836961">
    <w:abstractNumId w:val="21"/>
  </w:num>
  <w:num w:numId="17" w16cid:durableId="2098942995">
    <w:abstractNumId w:val="2"/>
  </w:num>
  <w:num w:numId="18" w16cid:durableId="1575508545">
    <w:abstractNumId w:val="36"/>
  </w:num>
  <w:num w:numId="19" w16cid:durableId="1240793943">
    <w:abstractNumId w:val="40"/>
  </w:num>
  <w:num w:numId="20" w16cid:durableId="893197662">
    <w:abstractNumId w:val="7"/>
  </w:num>
  <w:num w:numId="21" w16cid:durableId="149029574">
    <w:abstractNumId w:val="10"/>
  </w:num>
  <w:num w:numId="22" w16cid:durableId="463546334">
    <w:abstractNumId w:val="24"/>
  </w:num>
  <w:num w:numId="23" w16cid:durableId="1859539234">
    <w:abstractNumId w:val="13"/>
  </w:num>
  <w:num w:numId="24" w16cid:durableId="1727531598">
    <w:abstractNumId w:val="3"/>
  </w:num>
  <w:num w:numId="25" w16cid:durableId="201137254">
    <w:abstractNumId w:val="41"/>
  </w:num>
  <w:num w:numId="26" w16cid:durableId="878510305">
    <w:abstractNumId w:val="43"/>
  </w:num>
  <w:num w:numId="27" w16cid:durableId="240532688">
    <w:abstractNumId w:val="14"/>
  </w:num>
  <w:num w:numId="28" w16cid:durableId="702706020">
    <w:abstractNumId w:val="35"/>
  </w:num>
  <w:num w:numId="29" w16cid:durableId="1392387730">
    <w:abstractNumId w:val="32"/>
  </w:num>
  <w:num w:numId="30" w16cid:durableId="1435638943">
    <w:abstractNumId w:val="9"/>
  </w:num>
  <w:num w:numId="31" w16cid:durableId="1102453979">
    <w:abstractNumId w:val="51"/>
  </w:num>
  <w:num w:numId="32" w16cid:durableId="803236242">
    <w:abstractNumId w:val="29"/>
  </w:num>
  <w:num w:numId="33" w16cid:durableId="421266004">
    <w:abstractNumId w:val="37"/>
  </w:num>
  <w:num w:numId="34" w16cid:durableId="626743115">
    <w:abstractNumId w:val="16"/>
  </w:num>
  <w:num w:numId="35" w16cid:durableId="1399547532">
    <w:abstractNumId w:val="49"/>
  </w:num>
  <w:num w:numId="36" w16cid:durableId="59720450">
    <w:abstractNumId w:val="29"/>
  </w:num>
  <w:num w:numId="37" w16cid:durableId="1861356626">
    <w:abstractNumId w:val="29"/>
  </w:num>
  <w:num w:numId="38" w16cid:durableId="714696588">
    <w:abstractNumId w:val="29"/>
  </w:num>
  <w:num w:numId="39" w16cid:durableId="1333679700">
    <w:abstractNumId w:val="29"/>
  </w:num>
  <w:num w:numId="40" w16cid:durableId="1962807382">
    <w:abstractNumId w:val="52"/>
  </w:num>
  <w:num w:numId="41" w16cid:durableId="1829665121">
    <w:abstractNumId w:val="0"/>
  </w:num>
  <w:num w:numId="42" w16cid:durableId="853811506">
    <w:abstractNumId w:val="48"/>
  </w:num>
  <w:num w:numId="43" w16cid:durableId="861864109">
    <w:abstractNumId w:val="34"/>
  </w:num>
  <w:num w:numId="44" w16cid:durableId="1378505705">
    <w:abstractNumId w:val="27"/>
  </w:num>
  <w:num w:numId="45" w16cid:durableId="697925098">
    <w:abstractNumId w:val="5"/>
  </w:num>
  <w:num w:numId="46" w16cid:durableId="1930696573">
    <w:abstractNumId w:val="11"/>
  </w:num>
  <w:num w:numId="47" w16cid:durableId="1465467060">
    <w:abstractNumId w:val="23"/>
  </w:num>
  <w:num w:numId="48" w16cid:durableId="1215387679">
    <w:abstractNumId w:val="38"/>
  </w:num>
  <w:num w:numId="49" w16cid:durableId="1670281514">
    <w:abstractNumId w:val="4"/>
  </w:num>
  <w:num w:numId="50" w16cid:durableId="591552814">
    <w:abstractNumId w:val="22"/>
  </w:num>
  <w:num w:numId="51" w16cid:durableId="1468282242">
    <w:abstractNumId w:val="50"/>
  </w:num>
  <w:num w:numId="52" w16cid:durableId="546451322">
    <w:abstractNumId w:val="46"/>
  </w:num>
  <w:num w:numId="53" w16cid:durableId="968784032">
    <w:abstractNumId w:val="19"/>
  </w:num>
  <w:num w:numId="54" w16cid:durableId="502940689">
    <w:abstractNumId w:val="18"/>
  </w:num>
  <w:num w:numId="55" w16cid:durableId="828985728">
    <w:abstractNumId w:val="15"/>
  </w:num>
  <w:num w:numId="56" w16cid:durableId="1949852425">
    <w:abstractNumId w:val="31"/>
  </w:num>
  <w:num w:numId="57" w16cid:durableId="447703584">
    <w:abstractNumId w:val="39"/>
  </w:num>
  <w:num w:numId="58" w16cid:durableId="555166394">
    <w:abstractNumId w:val="8"/>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454"/>
  <w:doNotHyphenateCaps/>
  <w:displayHorizontalDrawingGridEvery w:val="0"/>
  <w:displayVerticalDrawingGridEvery w:val="0"/>
  <w:doNotUseMarginsForDrawingGridOrigin/>
  <w:noPunctuationKerning/>
  <w:characterSpacingControl w:val="doNotCompress"/>
  <w:hdrShapeDefaults>
    <o:shapedefaults v:ext="edit" spidmax="20481"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0F"/>
    <w:rsid w:val="0000472E"/>
    <w:rsid w:val="00025466"/>
    <w:rsid w:val="00026884"/>
    <w:rsid w:val="0003684C"/>
    <w:rsid w:val="000532AE"/>
    <w:rsid w:val="00054D45"/>
    <w:rsid w:val="000705CB"/>
    <w:rsid w:val="00072C87"/>
    <w:rsid w:val="00084361"/>
    <w:rsid w:val="0009460A"/>
    <w:rsid w:val="00094F59"/>
    <w:rsid w:val="000A634F"/>
    <w:rsid w:val="000B5D4D"/>
    <w:rsid w:val="000B649E"/>
    <w:rsid w:val="000D4927"/>
    <w:rsid w:val="000E26DB"/>
    <w:rsid w:val="000F1153"/>
    <w:rsid w:val="001070B5"/>
    <w:rsid w:val="00111402"/>
    <w:rsid w:val="001117EE"/>
    <w:rsid w:val="0012449A"/>
    <w:rsid w:val="00140C62"/>
    <w:rsid w:val="001554AD"/>
    <w:rsid w:val="00156E61"/>
    <w:rsid w:val="0016525E"/>
    <w:rsid w:val="00166212"/>
    <w:rsid w:val="001675D3"/>
    <w:rsid w:val="00171157"/>
    <w:rsid w:val="00172572"/>
    <w:rsid w:val="00172B13"/>
    <w:rsid w:val="00181955"/>
    <w:rsid w:val="00190F1E"/>
    <w:rsid w:val="001A51B7"/>
    <w:rsid w:val="001B1B0A"/>
    <w:rsid w:val="001B2226"/>
    <w:rsid w:val="001B6757"/>
    <w:rsid w:val="001D0597"/>
    <w:rsid w:val="001E547C"/>
    <w:rsid w:val="001E7952"/>
    <w:rsid w:val="001F2F79"/>
    <w:rsid w:val="001F684D"/>
    <w:rsid w:val="00200D31"/>
    <w:rsid w:val="00225A21"/>
    <w:rsid w:val="002514F0"/>
    <w:rsid w:val="00252BDC"/>
    <w:rsid w:val="00256A44"/>
    <w:rsid w:val="00263F80"/>
    <w:rsid w:val="002672C9"/>
    <w:rsid w:val="0028104D"/>
    <w:rsid w:val="0029365E"/>
    <w:rsid w:val="00294A9F"/>
    <w:rsid w:val="00294ADE"/>
    <w:rsid w:val="002B1465"/>
    <w:rsid w:val="002B2068"/>
    <w:rsid w:val="002B2348"/>
    <w:rsid w:val="002B2DBC"/>
    <w:rsid w:val="002B35C4"/>
    <w:rsid w:val="002B4BF5"/>
    <w:rsid w:val="002B5A35"/>
    <w:rsid w:val="002B6E44"/>
    <w:rsid w:val="002C1305"/>
    <w:rsid w:val="002D5263"/>
    <w:rsid w:val="002F657B"/>
    <w:rsid w:val="0030341F"/>
    <w:rsid w:val="00311B9F"/>
    <w:rsid w:val="00312EA7"/>
    <w:rsid w:val="003147EB"/>
    <w:rsid w:val="00320D49"/>
    <w:rsid w:val="003311E6"/>
    <w:rsid w:val="00340B6C"/>
    <w:rsid w:val="003450F2"/>
    <w:rsid w:val="00374F4A"/>
    <w:rsid w:val="00387A40"/>
    <w:rsid w:val="00391054"/>
    <w:rsid w:val="003A0E90"/>
    <w:rsid w:val="003A1355"/>
    <w:rsid w:val="003A63E1"/>
    <w:rsid w:val="003C281C"/>
    <w:rsid w:val="003C32CA"/>
    <w:rsid w:val="003C35C4"/>
    <w:rsid w:val="003C4447"/>
    <w:rsid w:val="003D0BD0"/>
    <w:rsid w:val="003D1970"/>
    <w:rsid w:val="003D4BDD"/>
    <w:rsid w:val="003E338E"/>
    <w:rsid w:val="004000E8"/>
    <w:rsid w:val="0040071F"/>
    <w:rsid w:val="00404748"/>
    <w:rsid w:val="00414DEE"/>
    <w:rsid w:val="004157CA"/>
    <w:rsid w:val="00421100"/>
    <w:rsid w:val="00446BDC"/>
    <w:rsid w:val="0044757E"/>
    <w:rsid w:val="00454621"/>
    <w:rsid w:val="004626B7"/>
    <w:rsid w:val="00474A92"/>
    <w:rsid w:val="004B4635"/>
    <w:rsid w:val="004B5D20"/>
    <w:rsid w:val="004F7C63"/>
    <w:rsid w:val="00505E0C"/>
    <w:rsid w:val="00516EA8"/>
    <w:rsid w:val="005200D5"/>
    <w:rsid w:val="005215BC"/>
    <w:rsid w:val="00522F74"/>
    <w:rsid w:val="0053288C"/>
    <w:rsid w:val="0053687B"/>
    <w:rsid w:val="00542E9A"/>
    <w:rsid w:val="00547B2C"/>
    <w:rsid w:val="005530B7"/>
    <w:rsid w:val="005536DF"/>
    <w:rsid w:val="00577A04"/>
    <w:rsid w:val="005865C6"/>
    <w:rsid w:val="005908C9"/>
    <w:rsid w:val="00592EC6"/>
    <w:rsid w:val="005A4091"/>
    <w:rsid w:val="005A4EDC"/>
    <w:rsid w:val="005C00DE"/>
    <w:rsid w:val="005C38BF"/>
    <w:rsid w:val="005E59D0"/>
    <w:rsid w:val="005E76A5"/>
    <w:rsid w:val="00600CC7"/>
    <w:rsid w:val="00605784"/>
    <w:rsid w:val="00622A4D"/>
    <w:rsid w:val="0063578C"/>
    <w:rsid w:val="0065064C"/>
    <w:rsid w:val="006638CA"/>
    <w:rsid w:val="0066612E"/>
    <w:rsid w:val="00666E8A"/>
    <w:rsid w:val="0067006F"/>
    <w:rsid w:val="00672C27"/>
    <w:rsid w:val="00674FFE"/>
    <w:rsid w:val="0067775F"/>
    <w:rsid w:val="00680F59"/>
    <w:rsid w:val="006812FB"/>
    <w:rsid w:val="0069074F"/>
    <w:rsid w:val="00692FE4"/>
    <w:rsid w:val="00693ADA"/>
    <w:rsid w:val="006C1D96"/>
    <w:rsid w:val="006C2528"/>
    <w:rsid w:val="006C7978"/>
    <w:rsid w:val="006F4540"/>
    <w:rsid w:val="007062AB"/>
    <w:rsid w:val="00713FDA"/>
    <w:rsid w:val="00716F16"/>
    <w:rsid w:val="00716F99"/>
    <w:rsid w:val="00717C6B"/>
    <w:rsid w:val="00745E8F"/>
    <w:rsid w:val="007575D4"/>
    <w:rsid w:val="0076228D"/>
    <w:rsid w:val="00770E52"/>
    <w:rsid w:val="00776DE0"/>
    <w:rsid w:val="007A4121"/>
    <w:rsid w:val="007A7104"/>
    <w:rsid w:val="007B32EB"/>
    <w:rsid w:val="007B6A73"/>
    <w:rsid w:val="007C08C7"/>
    <w:rsid w:val="007D0B9F"/>
    <w:rsid w:val="007D4B4D"/>
    <w:rsid w:val="007D7171"/>
    <w:rsid w:val="007E745E"/>
    <w:rsid w:val="007F1CA3"/>
    <w:rsid w:val="00804FF5"/>
    <w:rsid w:val="00806949"/>
    <w:rsid w:val="00813885"/>
    <w:rsid w:val="00820D98"/>
    <w:rsid w:val="00827271"/>
    <w:rsid w:val="00831959"/>
    <w:rsid w:val="00840950"/>
    <w:rsid w:val="0085141C"/>
    <w:rsid w:val="00862551"/>
    <w:rsid w:val="0088000C"/>
    <w:rsid w:val="00885A1B"/>
    <w:rsid w:val="0089799A"/>
    <w:rsid w:val="008B4420"/>
    <w:rsid w:val="008B5821"/>
    <w:rsid w:val="008D1DF6"/>
    <w:rsid w:val="008D3DE2"/>
    <w:rsid w:val="008E162E"/>
    <w:rsid w:val="008E3993"/>
    <w:rsid w:val="00901A16"/>
    <w:rsid w:val="00916A9E"/>
    <w:rsid w:val="0092003B"/>
    <w:rsid w:val="00923B9C"/>
    <w:rsid w:val="009724DD"/>
    <w:rsid w:val="009A5234"/>
    <w:rsid w:val="009A5B06"/>
    <w:rsid w:val="009A6DC0"/>
    <w:rsid w:val="009B059A"/>
    <w:rsid w:val="009B7C58"/>
    <w:rsid w:val="009B7FA0"/>
    <w:rsid w:val="009E7EDB"/>
    <w:rsid w:val="009F302F"/>
    <w:rsid w:val="009F425F"/>
    <w:rsid w:val="00A04D46"/>
    <w:rsid w:val="00A11A3E"/>
    <w:rsid w:val="00A156E7"/>
    <w:rsid w:val="00A15A26"/>
    <w:rsid w:val="00A23AD5"/>
    <w:rsid w:val="00A250FA"/>
    <w:rsid w:val="00A40B6D"/>
    <w:rsid w:val="00A450DF"/>
    <w:rsid w:val="00A523F5"/>
    <w:rsid w:val="00A56F3C"/>
    <w:rsid w:val="00A6035B"/>
    <w:rsid w:val="00A63597"/>
    <w:rsid w:val="00A76FF3"/>
    <w:rsid w:val="00A82179"/>
    <w:rsid w:val="00A97C4F"/>
    <w:rsid w:val="00AC5BE4"/>
    <w:rsid w:val="00AC5D4D"/>
    <w:rsid w:val="00AE56B2"/>
    <w:rsid w:val="00AF0A22"/>
    <w:rsid w:val="00AF596A"/>
    <w:rsid w:val="00AF6CD6"/>
    <w:rsid w:val="00B0084C"/>
    <w:rsid w:val="00B14E6D"/>
    <w:rsid w:val="00B33C59"/>
    <w:rsid w:val="00B429F3"/>
    <w:rsid w:val="00B42A9F"/>
    <w:rsid w:val="00B431D5"/>
    <w:rsid w:val="00B4495D"/>
    <w:rsid w:val="00B47102"/>
    <w:rsid w:val="00B54EC7"/>
    <w:rsid w:val="00B60006"/>
    <w:rsid w:val="00B603A2"/>
    <w:rsid w:val="00B6714E"/>
    <w:rsid w:val="00B71C14"/>
    <w:rsid w:val="00B769D5"/>
    <w:rsid w:val="00B80551"/>
    <w:rsid w:val="00B8419B"/>
    <w:rsid w:val="00B84D03"/>
    <w:rsid w:val="00B86647"/>
    <w:rsid w:val="00B95F85"/>
    <w:rsid w:val="00BA798C"/>
    <w:rsid w:val="00BA7D71"/>
    <w:rsid w:val="00BB1C7B"/>
    <w:rsid w:val="00BB1E10"/>
    <w:rsid w:val="00BB2AF2"/>
    <w:rsid w:val="00BB46AC"/>
    <w:rsid w:val="00BD30A2"/>
    <w:rsid w:val="00BF44F6"/>
    <w:rsid w:val="00C02CDD"/>
    <w:rsid w:val="00C03ECA"/>
    <w:rsid w:val="00C14827"/>
    <w:rsid w:val="00C16A71"/>
    <w:rsid w:val="00C225F0"/>
    <w:rsid w:val="00C36BC8"/>
    <w:rsid w:val="00C41174"/>
    <w:rsid w:val="00C41E5F"/>
    <w:rsid w:val="00C46FC3"/>
    <w:rsid w:val="00C50FC6"/>
    <w:rsid w:val="00C57889"/>
    <w:rsid w:val="00C57C05"/>
    <w:rsid w:val="00C617E1"/>
    <w:rsid w:val="00C669B0"/>
    <w:rsid w:val="00C713A2"/>
    <w:rsid w:val="00C718AA"/>
    <w:rsid w:val="00C90DB8"/>
    <w:rsid w:val="00C94AF5"/>
    <w:rsid w:val="00C94BB3"/>
    <w:rsid w:val="00CA7A56"/>
    <w:rsid w:val="00CB0164"/>
    <w:rsid w:val="00CC5E64"/>
    <w:rsid w:val="00CE2CE0"/>
    <w:rsid w:val="00CE324E"/>
    <w:rsid w:val="00CF39AD"/>
    <w:rsid w:val="00D139B7"/>
    <w:rsid w:val="00D24BA2"/>
    <w:rsid w:val="00D45DE9"/>
    <w:rsid w:val="00D70572"/>
    <w:rsid w:val="00D733A1"/>
    <w:rsid w:val="00D75F45"/>
    <w:rsid w:val="00D778C4"/>
    <w:rsid w:val="00D901E2"/>
    <w:rsid w:val="00D97675"/>
    <w:rsid w:val="00DA5ABA"/>
    <w:rsid w:val="00DB7BDF"/>
    <w:rsid w:val="00DC4D70"/>
    <w:rsid w:val="00DC4F6C"/>
    <w:rsid w:val="00DE69DD"/>
    <w:rsid w:val="00DF0EC9"/>
    <w:rsid w:val="00E05BEF"/>
    <w:rsid w:val="00E11277"/>
    <w:rsid w:val="00E11B11"/>
    <w:rsid w:val="00E169BB"/>
    <w:rsid w:val="00E26A21"/>
    <w:rsid w:val="00E4153D"/>
    <w:rsid w:val="00E458AB"/>
    <w:rsid w:val="00E57912"/>
    <w:rsid w:val="00E61861"/>
    <w:rsid w:val="00E65623"/>
    <w:rsid w:val="00E664AC"/>
    <w:rsid w:val="00E7287F"/>
    <w:rsid w:val="00E8570E"/>
    <w:rsid w:val="00E94A6D"/>
    <w:rsid w:val="00E94BB6"/>
    <w:rsid w:val="00E95C55"/>
    <w:rsid w:val="00EA5331"/>
    <w:rsid w:val="00EA5424"/>
    <w:rsid w:val="00EC450F"/>
    <w:rsid w:val="00EE0E01"/>
    <w:rsid w:val="00EE18A5"/>
    <w:rsid w:val="00EF4728"/>
    <w:rsid w:val="00EF5345"/>
    <w:rsid w:val="00F013C6"/>
    <w:rsid w:val="00F121F2"/>
    <w:rsid w:val="00F17103"/>
    <w:rsid w:val="00F37021"/>
    <w:rsid w:val="00F55198"/>
    <w:rsid w:val="00F56848"/>
    <w:rsid w:val="00FA0F3B"/>
    <w:rsid w:val="00FA51A6"/>
    <w:rsid w:val="00FA7497"/>
    <w:rsid w:val="00FB3F08"/>
    <w:rsid w:val="00FB617B"/>
    <w:rsid w:val="00FB77A6"/>
    <w:rsid w:val="00FC4BDB"/>
    <w:rsid w:val="00FD4816"/>
    <w:rsid w:val="00FD5BB6"/>
    <w:rsid w:val="00FE2B0C"/>
    <w:rsid w:val="00FE3A19"/>
    <w:rsid w:val="00FE597E"/>
    <w:rsid w:val="00FF6D83"/>
    <w:rsid w:val="4A9EB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stroke="f">
      <v:fill color="white"/>
      <v:stroke on="f"/>
    </o:shapedefaults>
    <o:shapelayout v:ext="edit">
      <o:idmap v:ext="edit" data="1"/>
    </o:shapelayout>
  </w:shapeDefaults>
  <w:decimalSymbol w:val="."/>
  <w:listSeparator w:val=","/>
  <w14:docId w14:val="6B8AF3A3"/>
  <w15:docId w15:val="{7F76B8F9-CC4C-4CAA-ACFB-1810E267F6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16A9E"/>
    <w:pPr>
      <w:widowControl w:val="0"/>
    </w:pPr>
    <w:rPr>
      <w:rFonts w:ascii="Arial" w:hAnsi="Arial"/>
      <w:sz w:val="22"/>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basedOn w:val="Normal"/>
    <w:next w:val="Normal"/>
    <w:pPr>
      <w:keepNext/>
      <w:keepLines/>
      <w:spacing w:before="240" w:after="240"/>
      <w:ind w:left="-720"/>
    </w:pPr>
    <w:rPr>
      <w:b/>
    </w:rPr>
  </w:style>
  <w:style w:type="paragraph" w:styleId="Footer">
    <w:name w:val="footer"/>
    <w:basedOn w:val="Normal"/>
    <w:pPr>
      <w:tabs>
        <w:tab w:val="center" w:pos="4153"/>
        <w:tab w:val="right" w:pos="8306"/>
      </w:tabs>
    </w:pPr>
  </w:style>
  <w:style w:type="paragraph" w:styleId="Sub-Heading" w:customStyle="1">
    <w:name w:val="Sub-Heading"/>
    <w:basedOn w:val="Heading"/>
    <w:next w:val="Numbered"/>
    <w:pPr>
      <w:spacing w:before="0"/>
    </w:pPr>
  </w:style>
  <w:style w:type="paragraph" w:styleId="Numbered" w:customStyle="1">
    <w:name w:val="Numbered"/>
    <w:basedOn w:val="Normal"/>
    <w:pPr>
      <w:spacing w:after="240"/>
    </w:pPr>
  </w:style>
  <w:style w:type="paragraph" w:styleId="MinuteTop" w:customStyle="1">
    <w:name w:val="Minute Top"/>
    <w:basedOn w:val="Normal"/>
    <w:pPr>
      <w:tabs>
        <w:tab w:val="left" w:pos="4680"/>
        <w:tab w:val="left" w:pos="5587"/>
      </w:tabs>
    </w:pPr>
  </w:style>
  <w:style w:type="paragraph" w:styleId="BodyText">
    <w:name w:val="Body Text"/>
    <w:basedOn w:val="Normal"/>
  </w:style>
  <w:style w:type="paragraph" w:styleId="BodyText2">
    <w:name w:val="Body Text 2"/>
    <w:basedOn w:val="Normal"/>
    <w:rPr>
      <w:rFonts w:ascii="Times New Roman" w:hAnsi="Times New Roman"/>
      <w:sz w:val="24"/>
    </w:rPr>
  </w:style>
  <w:style w:type="paragraph" w:styleId="Subtitle">
    <w:name w:val="Subtitle"/>
    <w:basedOn w:val="Normal"/>
    <w:qFormat/>
    <w:pPr>
      <w:spacing w:after="60"/>
      <w:jc w:val="center"/>
    </w:pPr>
    <w:rPr>
      <w:i/>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Times New Roman" w:hAnsi="Times New Roman"/>
      <w:i/>
      <w:sz w:val="24"/>
    </w:rPr>
  </w:style>
  <w:style w:type="paragraph" w:styleId="BodyTextIndent2">
    <w:name w:val="Body Text Indent 2"/>
    <w:basedOn w:val="Normal"/>
    <w:pPr>
      <w:ind w:left="720"/>
    </w:pPr>
    <w:rPr>
      <w:rFonts w:ascii="Times New Roman" w:hAnsi="Times New Roman"/>
      <w:sz w:val="20"/>
    </w:rPr>
  </w:style>
  <w:style w:type="paragraph" w:styleId="BodyTextIndent3">
    <w:name w:val="Body Text Indent 3"/>
    <w:basedOn w:val="Normal"/>
    <w:pPr>
      <w:ind w:left="720"/>
    </w:pPr>
    <w:rPr>
      <w:rFonts w:ascii="Times New Roman" w:hAnsi="Times New Roman"/>
      <w:i/>
      <w:sz w:val="24"/>
    </w:rPr>
  </w:style>
  <w:style w:type="paragraph" w:styleId="Header">
    <w:name w:val="header"/>
    <w:basedOn w:val="Normal"/>
    <w:pPr>
      <w:tabs>
        <w:tab w:val="center" w:pos="4153"/>
        <w:tab w:val="right" w:pos="8306"/>
      </w:tabs>
    </w:pPr>
  </w:style>
  <w:style w:type="paragraph" w:styleId="BodyTextIndent">
    <w:name w:val="Body Text Indent"/>
    <w:basedOn w:val="Normal"/>
    <w:pPr>
      <w:ind w:left="720" w:hanging="720"/>
    </w:pPr>
    <w:rPr>
      <w:rFonts w:ascii="Times New Roman" w:hAnsi="Times New Roman"/>
      <w:sz w:val="24"/>
    </w:rPr>
  </w:style>
  <w:style w:type="character" w:styleId="EndnoteReference">
    <w:name w:val="endnote reference"/>
    <w:semiHidden/>
    <w:rPr>
      <w:vertAlign w:val="superscript"/>
    </w:rPr>
  </w:style>
  <w:style w:type="paragraph" w:styleId="Title">
    <w:name w:val="Title"/>
    <w:basedOn w:val="Normal"/>
    <w:qFormat/>
    <w:pPr>
      <w:widowControl/>
      <w:jc w:val="center"/>
    </w:pPr>
    <w:rPr>
      <w:rFonts w:ascii="Times New Roman" w:hAnsi="Times New Roman"/>
      <w:b/>
      <w:sz w:val="24"/>
    </w:rPr>
  </w:style>
  <w:style w:type="paragraph" w:styleId="DfESOutNumbered" w:customStyle="1">
    <w:name w:val="DfESOutNumbered"/>
    <w:basedOn w:val="Normal"/>
    <w:pPr>
      <w:tabs>
        <w:tab w:val="left" w:pos="720"/>
      </w:tabs>
      <w:overflowPunct w:val="0"/>
      <w:autoSpaceDE w:val="0"/>
      <w:autoSpaceDN w:val="0"/>
      <w:adjustRightInd w:val="0"/>
      <w:spacing w:after="240"/>
      <w:textAlignment w:val="baseline"/>
    </w:pPr>
  </w:style>
  <w:style w:type="paragraph" w:styleId="DfESBullets" w:customStyle="1">
    <w:name w:val="DfESBullets"/>
    <w:basedOn w:val="Normal"/>
    <w:pPr>
      <w:numPr>
        <w:numId w:val="32"/>
      </w:numPr>
      <w:overflowPunct w:val="0"/>
      <w:autoSpaceDE w:val="0"/>
      <w:autoSpaceDN w:val="0"/>
      <w:adjustRightInd w:val="0"/>
      <w:spacing w:after="240"/>
      <w:textAlignment w:val="baseline"/>
    </w:pPr>
    <w:rPr>
      <w:sz w:val="24"/>
    </w:rPr>
  </w:style>
  <w:style w:type="paragraph" w:styleId="Default" w:customStyle="1">
    <w:name w:val="Default"/>
    <w:rsid w:val="00542E9A"/>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AE56B2"/>
    <w:rPr>
      <w:rFonts w:ascii="Tahoma" w:hAnsi="Tahoma" w:cs="Tahoma"/>
      <w:sz w:val="16"/>
      <w:szCs w:val="16"/>
    </w:rPr>
  </w:style>
  <w:style w:type="paragraph" w:styleId="Revision">
    <w:name w:val="Revision"/>
    <w:hidden/>
    <w:uiPriority w:val="99"/>
    <w:semiHidden/>
    <w:rsid w:val="00C41174"/>
    <w:rPr>
      <w:rFonts w:ascii="Arial" w:hAnsi="Arial"/>
      <w:sz w:val="22"/>
      <w:lang w:eastAsia="en-US"/>
    </w:rPr>
  </w:style>
  <w:style w:type="paragraph" w:styleId="ListParagraph">
    <w:name w:val="List Paragraph"/>
    <w:basedOn w:val="Normal"/>
    <w:uiPriority w:val="34"/>
    <w:qFormat/>
    <w:rsid w:val="001B2226"/>
    <w:pPr>
      <w:ind w:left="720"/>
    </w:pPr>
  </w:style>
  <w:style w:type="paragraph" w:styleId="NormalWeb">
    <w:name w:val="Normal (Web)"/>
    <w:basedOn w:val="Normal"/>
    <w:uiPriority w:val="99"/>
    <w:unhideWhenUsed/>
    <w:rsid w:val="00A156E7"/>
    <w:pPr>
      <w:widowControl/>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nhideWhenUsed/>
    <w:rsid w:val="000B5D4D"/>
    <w:rPr>
      <w:color w:val="0000FF" w:themeColor="hyperlink"/>
      <w:u w:val="single"/>
    </w:rPr>
  </w:style>
  <w:style w:type="character" w:styleId="UnresolvedMention">
    <w:name w:val="Unresolved Mention"/>
    <w:basedOn w:val="DefaultParagraphFont"/>
    <w:uiPriority w:val="99"/>
    <w:semiHidden/>
    <w:unhideWhenUsed/>
    <w:rsid w:val="000B5D4D"/>
    <w:rPr>
      <w:color w:val="605E5C"/>
      <w:shd w:val="clear" w:color="auto" w:fill="E1DFDD"/>
    </w:rPr>
  </w:style>
  <w:style w:type="table" w:styleId="TableGrid">
    <w:name w:val="Table Grid"/>
    <w:basedOn w:val="TableNormal"/>
    <w:uiPriority w:val="39"/>
    <w:rsid w:val="009F302F"/>
    <w:rPr>
      <w:rFonts w:asciiTheme="minorHAnsi" w:hAnsiTheme="minorHAnsi" w:eastAsiaTheme="minorHAnsi" w:cstheme="minorBidi"/>
      <w:kern w:val="2"/>
      <w:sz w:val="24"/>
      <w:szCs w:val="24"/>
      <w:lang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9067">
      <w:bodyDiv w:val="1"/>
      <w:marLeft w:val="0"/>
      <w:marRight w:val="0"/>
      <w:marTop w:val="0"/>
      <w:marBottom w:val="0"/>
      <w:divBdr>
        <w:top w:val="none" w:sz="0" w:space="0" w:color="auto"/>
        <w:left w:val="none" w:sz="0" w:space="0" w:color="auto"/>
        <w:bottom w:val="none" w:sz="0" w:space="0" w:color="auto"/>
        <w:right w:val="none" w:sz="0" w:space="0" w:color="auto"/>
      </w:divBdr>
    </w:div>
    <w:div w:id="656610650">
      <w:bodyDiv w:val="1"/>
      <w:marLeft w:val="0"/>
      <w:marRight w:val="0"/>
      <w:marTop w:val="0"/>
      <w:marBottom w:val="0"/>
      <w:divBdr>
        <w:top w:val="none" w:sz="0" w:space="0" w:color="auto"/>
        <w:left w:val="none" w:sz="0" w:space="0" w:color="auto"/>
        <w:bottom w:val="none" w:sz="0" w:space="0" w:color="auto"/>
        <w:right w:val="none" w:sz="0" w:space="0" w:color="auto"/>
      </w:divBdr>
    </w:div>
    <w:div w:id="858852537">
      <w:bodyDiv w:val="1"/>
      <w:marLeft w:val="0"/>
      <w:marRight w:val="0"/>
      <w:marTop w:val="0"/>
      <w:marBottom w:val="0"/>
      <w:divBdr>
        <w:top w:val="none" w:sz="0" w:space="0" w:color="auto"/>
        <w:left w:val="none" w:sz="0" w:space="0" w:color="auto"/>
        <w:bottom w:val="none" w:sz="0" w:space="0" w:color="auto"/>
        <w:right w:val="none" w:sz="0" w:space="0" w:color="auto"/>
      </w:divBdr>
    </w:div>
    <w:div w:id="1400977055">
      <w:bodyDiv w:val="1"/>
      <w:marLeft w:val="0"/>
      <w:marRight w:val="0"/>
      <w:marTop w:val="0"/>
      <w:marBottom w:val="0"/>
      <w:divBdr>
        <w:top w:val="none" w:sz="0" w:space="0" w:color="auto"/>
        <w:left w:val="none" w:sz="0" w:space="0" w:color="auto"/>
        <w:bottom w:val="none" w:sz="0" w:space="0" w:color="auto"/>
        <w:right w:val="none" w:sz="0" w:space="0" w:color="auto"/>
      </w:divBdr>
    </w:div>
    <w:div w:id="1495341539">
      <w:bodyDiv w:val="1"/>
      <w:marLeft w:val="0"/>
      <w:marRight w:val="0"/>
      <w:marTop w:val="0"/>
      <w:marBottom w:val="0"/>
      <w:divBdr>
        <w:top w:val="none" w:sz="0" w:space="0" w:color="auto"/>
        <w:left w:val="none" w:sz="0" w:space="0" w:color="auto"/>
        <w:bottom w:val="none" w:sz="0" w:space="0" w:color="auto"/>
        <w:right w:val="none" w:sz="0" w:space="0" w:color="auto"/>
      </w:divBdr>
    </w:div>
    <w:div w:id="1759477632">
      <w:bodyDiv w:val="1"/>
      <w:marLeft w:val="0"/>
      <w:marRight w:val="0"/>
      <w:marTop w:val="0"/>
      <w:marBottom w:val="0"/>
      <w:divBdr>
        <w:top w:val="none" w:sz="0" w:space="0" w:color="auto"/>
        <w:left w:val="none" w:sz="0" w:space="0" w:color="auto"/>
        <w:bottom w:val="none" w:sz="0" w:space="0" w:color="auto"/>
        <w:right w:val="none" w:sz="0" w:space="0" w:color="auto"/>
      </w:divBdr>
    </w:div>
    <w:div w:id="18801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schemes-for-financing-schools/schemes-for-financing-local-authority-maintained-schools" TargetMode="External" Id="rId13" /><Relationship Type="http://schemas.openxmlformats.org/officeDocument/2006/relationships/hyperlink" Target="https://www.gov.uk/government/publications/schemes-for-financing-schools/schemes-for-financing-local-authority-maintained-schools" TargetMode="External" Id="rId18" /><Relationship Type="http://schemas.openxmlformats.org/officeDocument/2006/relationships/hyperlink" Target="mailto:Treasury@wokingham.gov.uk" TargetMode="External" Id="rId26" /><Relationship Type="http://schemas.openxmlformats.org/officeDocument/2006/relationships/customXml" Target="../customXml/item3.xml" Id="rId3" /><Relationship Type="http://schemas.openxmlformats.org/officeDocument/2006/relationships/hyperlink" Target="https://www.gov.uk/government/publications/schemes-for-financing-schools/schemes-for-financing-local-authority-maintained-schools" TargetMode="External" Id="rId21" /><Relationship Type="http://schemas.openxmlformats.org/officeDocument/2006/relationships/settings" Target="settings.xml" Id="rId7" /><Relationship Type="http://schemas.openxmlformats.org/officeDocument/2006/relationships/hyperlink" Target="https://www.gov.uk/government/publications/schemes-for-financing-schools/schemes-for-financing-local-authority-maintained-schools" TargetMode="External" Id="rId12" /><Relationship Type="http://schemas.openxmlformats.org/officeDocument/2006/relationships/hyperlink" Target="https://www.gov.uk/government/publications/schemes-for-financing-schools/schemes-for-financing-local-authority-maintained-schools" TargetMode="External" Id="rId17" /><Relationship Type="http://schemas.openxmlformats.org/officeDocument/2006/relationships/hyperlink" Target="https://www.gov.uk/government/publications/schemes-for-financing-schools/schemes-for-financing-local-authority-maintained-schools" TargetMode="External" Id="rId25" /><Relationship Type="http://schemas.openxmlformats.org/officeDocument/2006/relationships/customXml" Target="../customXml/item2.xml" Id="rId2" /><Relationship Type="http://schemas.openxmlformats.org/officeDocument/2006/relationships/hyperlink" Target="https://www.gov.uk/government/publications/schemes-for-financing-schools/schemes-for-financing-local-authority-maintained-schools" TargetMode="External" Id="rId16" /><Relationship Type="http://schemas.openxmlformats.org/officeDocument/2006/relationships/hyperlink" Target="https://www.gov.uk/government/publications/schemes-for-financing-schools/schemes-for-financing-local-authority-maintained-schools"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gov.uk/government/publications/leasing-for-maintained-schools" TargetMode="External" Id="rId24" /><Relationship Type="http://schemas.openxmlformats.org/officeDocument/2006/relationships/numbering" Target="numbering.xml" Id="rId5" /><Relationship Type="http://schemas.openxmlformats.org/officeDocument/2006/relationships/hyperlink" Target="https://www.gov.uk/government/publications/schemes-for-financing-schools/schemes-for-financing-local-authority-maintained-schools" TargetMode="External" Id="rId15" /><Relationship Type="http://schemas.openxmlformats.org/officeDocument/2006/relationships/hyperlink" Target="https://www.gov.uk/guidance/buying-for-schools"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www.gov.uk/government/publications/schemes-for-financing-schools/schemes-for-financing-local-authority-maintained-schools"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schemes-for-financing-schools/schemes-for-financing-local-authority-maintained-schools" TargetMode="External" Id="rId14" /><Relationship Type="http://schemas.openxmlformats.org/officeDocument/2006/relationships/hyperlink" Target="https://www.gov.uk/government/publications/schemes-for-financing-schools/schemes-for-financing-local-authority-maintained-schools" TargetMode="External" Id="rId22" /><Relationship Type="http://schemas.openxmlformats.org/officeDocument/2006/relationships/header" Target="header1.xm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c2d118b-4b14-4725-9975-2b231ef2ed32" xsi:nil="true"/>
    <lcf76f155ced4ddcb4097134ff3c332f xmlns="fd1cf6e2-5505-4cbd-8587-019aaa4360f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712541B8D8A445855D579DCD10E17E" ma:contentTypeVersion="12" ma:contentTypeDescription="Create a new document." ma:contentTypeScope="" ma:versionID="86f1df5482388045bd6962968e20123f">
  <xsd:schema xmlns:xsd="http://www.w3.org/2001/XMLSchema" xmlns:xs="http://www.w3.org/2001/XMLSchema" xmlns:p="http://schemas.microsoft.com/office/2006/metadata/properties" xmlns:ns2="fd1cf6e2-5505-4cbd-8587-019aaa4360f2" xmlns:ns3="6c2d118b-4b14-4725-9975-2b231ef2ed32" targetNamespace="http://schemas.microsoft.com/office/2006/metadata/properties" ma:root="true" ma:fieldsID="acf45f005b7733a980aef9f1e70eeec1" ns2:_="" ns3:_="">
    <xsd:import namespace="fd1cf6e2-5505-4cbd-8587-019aaa4360f2"/>
    <xsd:import namespace="6c2d118b-4b14-4725-9975-2b231ef2ed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f6e2-5505-4cbd-8587-019aaa43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d118b-4b14-4725-9975-2b231ef2ed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ce76ea-d845-4ed9-913d-3363ce58f426}" ma:internalName="TaxCatchAll" ma:showField="CatchAllData" ma:web="6c2d118b-4b14-4725-9975-2b231ef2e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4ECBF-5D79-47A3-B352-7932F0B970A2}">
  <ds:schemaRefs>
    <ds:schemaRef ds:uri="http://schemas.openxmlformats.org/officeDocument/2006/bibliography"/>
  </ds:schemaRefs>
</ds:datastoreItem>
</file>

<file path=customXml/itemProps2.xml><?xml version="1.0" encoding="utf-8"?>
<ds:datastoreItem xmlns:ds="http://schemas.openxmlformats.org/officeDocument/2006/customXml" ds:itemID="{2A4C27E7-8C85-48B0-9E3B-EE0F04E00C26}">
  <ds:schemaRefs>
    <ds:schemaRef ds:uri="http://schemas.microsoft.com/office/2006/documentManagement/types"/>
    <ds:schemaRef ds:uri="6c2d118b-4b14-4725-9975-2b231ef2ed32"/>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fd1cf6e2-5505-4cbd-8587-019aaa4360f2"/>
    <ds:schemaRef ds:uri="http://purl.org/dc/dcmitype/"/>
  </ds:schemaRefs>
</ds:datastoreItem>
</file>

<file path=customXml/itemProps3.xml><?xml version="1.0" encoding="utf-8"?>
<ds:datastoreItem xmlns:ds="http://schemas.openxmlformats.org/officeDocument/2006/customXml" ds:itemID="{069A9CE6-62F9-42B7-B05E-51CF9C9DEEFA}">
  <ds:schemaRefs>
    <ds:schemaRef ds:uri="http://schemas.microsoft.com/sharepoint/v3/contenttype/forms"/>
  </ds:schemaRefs>
</ds:datastoreItem>
</file>

<file path=customXml/itemProps4.xml><?xml version="1.0" encoding="utf-8"?>
<ds:datastoreItem xmlns:ds="http://schemas.openxmlformats.org/officeDocument/2006/customXml" ds:itemID="{18C1A01A-31BA-4AD3-B946-FF8B0025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f6e2-5505-4cbd-8587-019aaa4360f2"/>
    <ds:schemaRef ds:uri="6c2d118b-4b14-4725-9975-2b231ef2e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DFEE Normal Template</dc:title>
  <dc:creator>(set for each user)</dc:creator>
  <lastModifiedBy>Sue Watson</lastModifiedBy>
  <revision>4</revision>
  <lastPrinted>2019-06-05T10:33:00.0000000Z</lastPrinted>
  <dcterms:created xsi:type="dcterms:W3CDTF">2025-07-14T09:01:00.0000000Z</dcterms:created>
  <dcterms:modified xsi:type="dcterms:W3CDTF">2025-07-14T10:00:32.4769666Z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2023-01-18T14:59:45Z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bc0ae0bc-0adf-45d1-bb39-46825a78052a</vt:lpwstr>
  </property>
  <property fmtid="{D5CDD505-2E9C-101B-9397-08002B2CF9AE}" pid="8" name="MSIP_Label_2b28a9a6-133a-4796-ad7d-6b90f7583680_ContentBits">
    <vt:lpwstr>2</vt:lpwstr>
  </property>
  <property fmtid="{D5CDD505-2E9C-101B-9397-08002B2CF9AE}" pid="9" name="ContentTypeId">
    <vt:lpwstr>0x0101009A712541B8D8A445855D579DCD10E17E</vt:lpwstr>
  </property>
  <property fmtid="{D5CDD505-2E9C-101B-9397-08002B2CF9AE}" pid="10" name="Order">
    <vt:r8>2811600</vt:r8>
  </property>
  <property fmtid="{D5CDD505-2E9C-101B-9397-08002B2CF9AE}" pid="11" name="MediaServiceImageTags">
    <vt:lpwstr/>
  </property>
</Properties>
</file>