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8180" w14:textId="77777777" w:rsidR="00421441" w:rsidRDefault="00421441" w:rsidP="0042144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KCSiE26 – further updates</w:t>
      </w:r>
    </w:p>
    <w:p w14:paraId="7F2D762A" w14:textId="77777777" w:rsidR="00E557D0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  <w:b/>
          <w:bCs/>
        </w:rPr>
        <w:t>NEW Temporary accommodation notification duty</w:t>
      </w:r>
      <w:r w:rsidRPr="00421441">
        <w:rPr>
          <w:rFonts w:ascii="Calibri" w:hAnsi="Calibri" w:cs="Calibri"/>
        </w:rPr>
        <w:t> </w:t>
      </w:r>
    </w:p>
    <w:p w14:paraId="2029A4D1" w14:textId="0F27A68F" w:rsidR="00421441" w:rsidRPr="00421441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</w:rPr>
        <w:t>As a result of the Children's Wellbeing and Schools Act there is a new duty on local housing authorities to notify schools when a child is placed in temporary accommodation. However, notification depends on consent from the parent or carer, or from the young person themselves if 16–17 and living independently.</w:t>
      </w:r>
    </w:p>
    <w:p w14:paraId="31C253E0" w14:textId="77777777" w:rsidR="00E557D0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  <w:b/>
          <w:bCs/>
        </w:rPr>
        <w:t>Visitor DBS checks</w:t>
      </w:r>
      <w:r w:rsidRPr="00421441">
        <w:rPr>
          <w:rFonts w:ascii="Calibri" w:hAnsi="Calibri" w:cs="Calibri"/>
        </w:rPr>
        <w:t> </w:t>
      </w:r>
    </w:p>
    <w:p w14:paraId="78A4A589" w14:textId="044A464F" w:rsidR="00421441" w:rsidRPr="00421441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</w:rPr>
        <w:t>It is now clearer that visitors should be asked for the DBS checks only where it is proportionate to contact with children, not a blanket requirement: "[depending on the activity they are there to carry out...]</w:t>
      </w:r>
      <w:r w:rsidR="00825FE6">
        <w:rPr>
          <w:rFonts w:ascii="Calibri" w:hAnsi="Calibri" w:cs="Calibri"/>
        </w:rPr>
        <w:t xml:space="preserve"> </w:t>
      </w:r>
      <w:r w:rsidRPr="00421441">
        <w:rPr>
          <w:rFonts w:ascii="Calibri" w:hAnsi="Calibri" w:cs="Calibri"/>
        </w:rPr>
        <w:t>where a visitor will have no contact with children, it is unlikely that a DBS check will be required."</w:t>
      </w:r>
    </w:p>
    <w:p w14:paraId="51D6DA5F" w14:textId="77777777" w:rsidR="00E557D0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  <w:b/>
          <w:bCs/>
        </w:rPr>
        <w:t>Self-employed contractors</w:t>
      </w:r>
      <w:r w:rsidRPr="00421441">
        <w:rPr>
          <w:rFonts w:ascii="Calibri" w:hAnsi="Calibri" w:cs="Calibri"/>
        </w:rPr>
        <w:t> </w:t>
      </w:r>
    </w:p>
    <w:p w14:paraId="5F6F8123" w14:textId="072AB47F" w:rsidR="00421441" w:rsidRPr="00421441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</w:rPr>
        <w:t xml:space="preserve">Although in the past, they were unable to apply for their own DBS check, since January 2026 they can use a registered umbrella body to obtain this. Schools can now either obtain the check </w:t>
      </w:r>
      <w:r w:rsidR="00825FE6" w:rsidRPr="00421441">
        <w:rPr>
          <w:rFonts w:ascii="Calibri" w:hAnsi="Calibri" w:cs="Calibri"/>
        </w:rPr>
        <w:t>themselves or</w:t>
      </w:r>
      <w:r w:rsidRPr="00421441">
        <w:rPr>
          <w:rFonts w:ascii="Calibri" w:hAnsi="Calibri" w:cs="Calibri"/>
        </w:rPr>
        <w:t xml:space="preserve"> verify one the contractor already holds.</w:t>
      </w:r>
    </w:p>
    <w:p w14:paraId="1D828B19" w14:textId="77777777" w:rsidR="00825FE6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  <w:b/>
          <w:bCs/>
        </w:rPr>
        <w:t>"Nudes and semi-nudes"</w:t>
      </w:r>
      <w:r w:rsidRPr="00421441">
        <w:rPr>
          <w:rFonts w:ascii="Calibri" w:hAnsi="Calibri" w:cs="Calibri"/>
        </w:rPr>
        <w:t xml:space="preserve"> </w:t>
      </w:r>
    </w:p>
    <w:p w14:paraId="53BA0C08" w14:textId="0C5B16B3" w:rsidR="00421441" w:rsidRPr="00421441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</w:rPr>
        <w:t>This phrase replaces the consultation version's "self-generated intimate images... including deepfakes" language throughout. A new paragraph explains that they made the change because this phrase is "the most widely understood by young people." This is now the term to use for consistency.</w:t>
      </w:r>
    </w:p>
    <w:p w14:paraId="6B1C6B7C" w14:textId="77777777" w:rsidR="00825FE6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  <w:b/>
          <w:bCs/>
        </w:rPr>
        <w:t>Regulated activity and Volunteers</w:t>
      </w:r>
      <w:r w:rsidRPr="00421441">
        <w:rPr>
          <w:rFonts w:ascii="Calibri" w:hAnsi="Calibri" w:cs="Calibri"/>
        </w:rPr>
        <w:t xml:space="preserve"> </w:t>
      </w:r>
    </w:p>
    <w:p w14:paraId="236C7376" w14:textId="45CD2BF7" w:rsidR="00421441" w:rsidRPr="00421441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</w:rPr>
        <w:t xml:space="preserve">This section has </w:t>
      </w:r>
      <w:r w:rsidR="00825FE6" w:rsidRPr="00421441">
        <w:rPr>
          <w:rFonts w:ascii="Calibri" w:hAnsi="Calibri" w:cs="Calibri"/>
        </w:rPr>
        <w:t>now been</w:t>
      </w:r>
      <w:r w:rsidRPr="00421441">
        <w:rPr>
          <w:rFonts w:ascii="Calibri" w:hAnsi="Calibri" w:cs="Calibri"/>
        </w:rPr>
        <w:t> finalised to reflect the removal of the supervision exemption for volunteers.</w:t>
      </w:r>
    </w:p>
    <w:p w14:paraId="34B531C8" w14:textId="77777777" w:rsidR="008322F5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  <w:b/>
          <w:bCs/>
        </w:rPr>
        <w:t>Gender questioning children</w:t>
      </w:r>
      <w:r w:rsidRPr="00421441">
        <w:rPr>
          <w:rFonts w:ascii="Calibri" w:hAnsi="Calibri" w:cs="Calibri"/>
        </w:rPr>
        <w:t xml:space="preserve"> </w:t>
      </w:r>
    </w:p>
    <w:p w14:paraId="12964691" w14:textId="462C8348" w:rsidR="00421441" w:rsidRPr="00421441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</w:rPr>
        <w:t>Largely unchanged from the consultation version, but this section will need looking at carefully.</w:t>
      </w:r>
    </w:p>
    <w:p w14:paraId="081A418A" w14:textId="77777777" w:rsidR="008322F5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  <w:b/>
          <w:bCs/>
        </w:rPr>
        <w:t>Single Central Record</w:t>
      </w:r>
      <w:r w:rsidRPr="00421441">
        <w:rPr>
          <w:rFonts w:ascii="Calibri" w:hAnsi="Calibri" w:cs="Calibri"/>
        </w:rPr>
        <w:t> </w:t>
      </w:r>
    </w:p>
    <w:p w14:paraId="2A1DF435" w14:textId="26438A38" w:rsidR="00421441" w:rsidRPr="00421441" w:rsidRDefault="00421441" w:rsidP="00421441">
      <w:pPr>
        <w:rPr>
          <w:rFonts w:ascii="Calibri" w:hAnsi="Calibri" w:cs="Calibri"/>
        </w:rPr>
      </w:pPr>
      <w:r w:rsidRPr="00421441">
        <w:rPr>
          <w:rFonts w:ascii="Calibri" w:hAnsi="Calibri" w:cs="Calibri"/>
        </w:rPr>
        <w:t xml:space="preserve">The consultation version included a template for this SCR, but it didn't survive the </w:t>
      </w:r>
      <w:r w:rsidR="008322F5" w:rsidRPr="00421441">
        <w:rPr>
          <w:rFonts w:ascii="Calibri" w:hAnsi="Calibri" w:cs="Calibri"/>
        </w:rPr>
        <w:t>process,</w:t>
      </w:r>
      <w:r w:rsidRPr="00421441">
        <w:rPr>
          <w:rFonts w:ascii="Calibri" w:hAnsi="Calibri" w:cs="Calibri"/>
        </w:rPr>
        <w:t xml:space="preserve"> and it is no longer included. </w:t>
      </w:r>
    </w:p>
    <w:p w14:paraId="569A797C" w14:textId="77777777" w:rsidR="004F7F1B" w:rsidRPr="00421441" w:rsidRDefault="004F7F1B">
      <w:pPr>
        <w:rPr>
          <w:rFonts w:ascii="Calibri" w:hAnsi="Calibri" w:cs="Calibri"/>
        </w:rPr>
      </w:pPr>
    </w:p>
    <w:sectPr w:rsidR="004F7F1B" w:rsidRPr="00421441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0E7D" w14:textId="77777777" w:rsidR="00364C9F" w:rsidRDefault="00364C9F" w:rsidP="00421441">
      <w:pPr>
        <w:spacing w:after="0" w:line="240" w:lineRule="auto"/>
      </w:pPr>
      <w:r>
        <w:separator/>
      </w:r>
    </w:p>
  </w:endnote>
  <w:endnote w:type="continuationSeparator" w:id="0">
    <w:p w14:paraId="3B5BE21A" w14:textId="77777777" w:rsidR="00364C9F" w:rsidRDefault="00364C9F" w:rsidP="0042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7F04" w14:textId="2C4B43B6" w:rsidR="00421441" w:rsidRDefault="004214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716306" wp14:editId="1E9B6B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435083839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7A072" w14:textId="4FD33790" w:rsidR="00421441" w:rsidRPr="00421441" w:rsidRDefault="00421441" w:rsidP="004214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4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163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DF7A072" w14:textId="4FD33790" w:rsidR="00421441" w:rsidRPr="00421441" w:rsidRDefault="00421441" w:rsidP="004214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44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7E61" w14:textId="6189D075" w:rsidR="00421441" w:rsidRDefault="004214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0EFCFB" wp14:editId="7F9944B9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1777666041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93430" w14:textId="4343E6CF" w:rsidR="00421441" w:rsidRPr="00421441" w:rsidRDefault="00421441" w:rsidP="004214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4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EFC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1A93430" w14:textId="4343E6CF" w:rsidR="00421441" w:rsidRPr="00421441" w:rsidRDefault="00421441" w:rsidP="004214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44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B041" w14:textId="51F49C1D" w:rsidR="00421441" w:rsidRDefault="004214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5E412" wp14:editId="273B5C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72788419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D62E3" w14:textId="22676B1E" w:rsidR="00421441" w:rsidRPr="00421441" w:rsidRDefault="00421441" w:rsidP="004214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4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5E4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FVEwIAACIEAAAOAAAAZHJzL2Uyb0RvYy54bWysU01v2zAMvQ/YfxB0X2xnzdYY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01D62E3" w14:textId="22676B1E" w:rsidR="00421441" w:rsidRPr="00421441" w:rsidRDefault="00421441" w:rsidP="004214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44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FC41" w14:textId="77777777" w:rsidR="00364C9F" w:rsidRDefault="00364C9F" w:rsidP="00421441">
      <w:pPr>
        <w:spacing w:after="0" w:line="240" w:lineRule="auto"/>
      </w:pPr>
      <w:r>
        <w:separator/>
      </w:r>
    </w:p>
  </w:footnote>
  <w:footnote w:type="continuationSeparator" w:id="0">
    <w:p w14:paraId="74A792A4" w14:textId="77777777" w:rsidR="00364C9F" w:rsidRDefault="00364C9F" w:rsidP="00421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41"/>
    <w:rsid w:val="00100880"/>
    <w:rsid w:val="00364C9F"/>
    <w:rsid w:val="00421441"/>
    <w:rsid w:val="004F7F1B"/>
    <w:rsid w:val="005B639B"/>
    <w:rsid w:val="00825FE6"/>
    <w:rsid w:val="008322F5"/>
    <w:rsid w:val="00E557D0"/>
    <w:rsid w:val="00F9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46D9"/>
  <w15:chartTrackingRefBased/>
  <w15:docId w15:val="{1895143A-9614-4BC3-92D7-F5BB448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44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1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Isaac</dc:creator>
  <cp:keywords/>
  <dc:description/>
  <cp:lastModifiedBy>Sarah Isaac</cp:lastModifiedBy>
  <cp:revision>4</cp:revision>
  <dcterms:created xsi:type="dcterms:W3CDTF">2026-07-08T09:04:00Z</dcterms:created>
  <dcterms:modified xsi:type="dcterms:W3CDTF">2026-07-08T09:07:00Z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456a9c3,19eeda3f,69f507f9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2026-07-08T09:06:04Z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6e97b540-42c1-46c3-ac95-ad4b962c6545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